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69B6" w14:textId="099BFC76" w:rsidR="00857BEE" w:rsidRDefault="00857BEE" w:rsidP="007F4312">
      <w:pPr>
        <w:spacing w:after="0"/>
        <w:jc w:val="center"/>
        <w:rPr>
          <w:b/>
          <w:bCs/>
        </w:rPr>
      </w:pPr>
      <w:r>
        <w:rPr>
          <w:b/>
          <w:bCs/>
        </w:rPr>
        <w:t>HOGHTON PARISH COUNCIL</w:t>
      </w:r>
    </w:p>
    <w:p w14:paraId="3953C18A" w14:textId="77777777" w:rsidR="00857BEE" w:rsidRDefault="00857BEE" w:rsidP="007F4312">
      <w:pPr>
        <w:spacing w:after="0"/>
        <w:jc w:val="center"/>
        <w:rPr>
          <w:b/>
          <w:bCs/>
        </w:rPr>
      </w:pPr>
    </w:p>
    <w:p w14:paraId="5A25CA85" w14:textId="57897E76" w:rsidR="007F4312" w:rsidRPr="007F4312" w:rsidRDefault="007F4312" w:rsidP="007F4312">
      <w:pPr>
        <w:spacing w:after="0"/>
        <w:jc w:val="center"/>
        <w:rPr>
          <w:b/>
          <w:bCs/>
        </w:rPr>
      </w:pPr>
      <w:r>
        <w:rPr>
          <w:b/>
          <w:bCs/>
        </w:rPr>
        <w:t>MINUTES of the 1,195</w:t>
      </w:r>
      <w:r w:rsidRPr="007F4312">
        <w:rPr>
          <w:b/>
          <w:bCs/>
          <w:vertAlign w:val="superscript"/>
        </w:rPr>
        <w:t>th</w:t>
      </w:r>
      <w:r>
        <w:rPr>
          <w:b/>
          <w:bCs/>
        </w:rPr>
        <w:t xml:space="preserve"> Meeting of held on 19 May 2025 at Holy Trinity Church Hall</w:t>
      </w:r>
    </w:p>
    <w:p w14:paraId="15B259A8" w14:textId="77777777" w:rsidR="007F4312" w:rsidRDefault="007F4312" w:rsidP="007F4312">
      <w:pPr>
        <w:spacing w:after="0"/>
        <w:jc w:val="center"/>
      </w:pPr>
    </w:p>
    <w:p w14:paraId="2761B032" w14:textId="77777777" w:rsidR="009F47F6" w:rsidRDefault="001C1535" w:rsidP="001C1535">
      <w:pPr>
        <w:spacing w:after="0"/>
      </w:pPr>
      <w:r w:rsidRPr="007A5B83">
        <w:rPr>
          <w:b/>
          <w:bCs/>
          <w:u w:val="single"/>
        </w:rPr>
        <w:t>Present:</w:t>
      </w:r>
      <w:r>
        <w:t xml:space="preserve"> Councillor</w:t>
      </w:r>
      <w:r w:rsidR="004B0867">
        <w:t>s</w:t>
      </w:r>
      <w:r>
        <w:t xml:space="preserve"> J Caton (in the Chair), B Mattock</w:t>
      </w:r>
      <w:r w:rsidR="002142C4">
        <w:t xml:space="preserve"> (Vice Chair)</w:t>
      </w:r>
      <w:r>
        <w:t>,</w:t>
      </w:r>
      <w:r w:rsidR="0004668E">
        <w:t xml:space="preserve"> </w:t>
      </w:r>
      <w:r>
        <w:t xml:space="preserve">S Fawcett, M Urry, </w:t>
      </w:r>
    </w:p>
    <w:p w14:paraId="1DF0C268" w14:textId="39164BAB" w:rsidR="001C1535" w:rsidRDefault="001C1535" w:rsidP="001C1535">
      <w:pPr>
        <w:spacing w:after="0"/>
      </w:pPr>
      <w:r>
        <w:t>T Greenwood, A Martin and M Graham (Clerk to the</w:t>
      </w:r>
      <w:r w:rsidR="0004668E">
        <w:t xml:space="preserve"> </w:t>
      </w:r>
      <w:r>
        <w:t>Council)</w:t>
      </w:r>
    </w:p>
    <w:p w14:paraId="75E395B7" w14:textId="72BD3183" w:rsidR="007A5B83" w:rsidRDefault="007A5B83" w:rsidP="007A5B83">
      <w:pPr>
        <w:spacing w:after="0"/>
      </w:pPr>
      <w:r w:rsidRPr="007A5B83">
        <w:rPr>
          <w:b/>
          <w:bCs/>
          <w:u w:val="single"/>
        </w:rPr>
        <w:t>Apologies for absence:</w:t>
      </w:r>
      <w:r>
        <w:t xml:space="preserve"> </w:t>
      </w:r>
      <w:r w:rsidR="004B0867">
        <w:t xml:space="preserve"> </w:t>
      </w:r>
      <w:r>
        <w:t>C</w:t>
      </w:r>
      <w:r w:rsidR="004B0867">
        <w:t>ouncillor</w:t>
      </w:r>
      <w:r>
        <w:t xml:space="preserve"> Y Hargreaves</w:t>
      </w:r>
    </w:p>
    <w:p w14:paraId="29DF6556" w14:textId="61D4AF8F" w:rsidR="001C1535" w:rsidRDefault="001C1535" w:rsidP="001C1535">
      <w:pPr>
        <w:spacing w:after="0"/>
      </w:pPr>
      <w:r w:rsidRPr="007A5B83">
        <w:rPr>
          <w:b/>
          <w:bCs/>
          <w:u w:val="single"/>
        </w:rPr>
        <w:t>Also in attendance:</w:t>
      </w:r>
      <w:r>
        <w:t xml:space="preserve"> Eight members of the public w</w:t>
      </w:r>
      <w:r w:rsidR="00B07EB6">
        <w:t>ere</w:t>
      </w:r>
      <w:r>
        <w:t xml:space="preserve"> present</w:t>
      </w:r>
    </w:p>
    <w:p w14:paraId="70F18A56" w14:textId="77777777" w:rsidR="007A5B83" w:rsidRDefault="007A5B83" w:rsidP="001C1535">
      <w:pPr>
        <w:spacing w:after="0"/>
      </w:pPr>
    </w:p>
    <w:p w14:paraId="5E8105C1" w14:textId="2015ABB0" w:rsidR="001C1535" w:rsidRDefault="001C1535" w:rsidP="001C1535">
      <w:pPr>
        <w:spacing w:after="0"/>
      </w:pPr>
      <w:r>
        <w:t>Our new Chair of the Parish Council welcomed councillors and residents to her first meeting. She</w:t>
      </w:r>
      <w:r w:rsidR="007A5B83">
        <w:t xml:space="preserve"> </w:t>
      </w:r>
      <w:r>
        <w:t>thanked Trevor Greenwood for his excellent service as Chairman.</w:t>
      </w:r>
    </w:p>
    <w:tbl>
      <w:tblPr>
        <w:tblStyle w:val="TableGrid"/>
        <w:tblW w:w="10206" w:type="dxa"/>
        <w:tblInd w:w="-572" w:type="dxa"/>
        <w:tblLayout w:type="fixed"/>
        <w:tblLook w:val="04A0" w:firstRow="1" w:lastRow="0" w:firstColumn="1" w:lastColumn="0" w:noHBand="0" w:noVBand="1"/>
      </w:tblPr>
      <w:tblGrid>
        <w:gridCol w:w="1701"/>
        <w:gridCol w:w="7513"/>
        <w:gridCol w:w="992"/>
      </w:tblGrid>
      <w:tr w:rsidR="006F26F0" w14:paraId="597DC385" w14:textId="77777777" w:rsidTr="003836B4">
        <w:tc>
          <w:tcPr>
            <w:tcW w:w="1701" w:type="dxa"/>
          </w:tcPr>
          <w:p w14:paraId="0C06CA79" w14:textId="77777777" w:rsidR="007239DE" w:rsidRDefault="007239DE" w:rsidP="007F4312">
            <w:pPr>
              <w:jc w:val="center"/>
              <w:rPr>
                <w:b/>
                <w:bCs/>
              </w:rPr>
            </w:pPr>
            <w:r>
              <w:rPr>
                <w:b/>
                <w:bCs/>
              </w:rPr>
              <w:t>Agenda</w:t>
            </w:r>
          </w:p>
          <w:p w14:paraId="59EE5ED5" w14:textId="2893E5A3" w:rsidR="007239DE" w:rsidRPr="007239DE" w:rsidRDefault="007239DE" w:rsidP="007F4312">
            <w:pPr>
              <w:jc w:val="center"/>
              <w:rPr>
                <w:b/>
                <w:bCs/>
              </w:rPr>
            </w:pPr>
            <w:r>
              <w:rPr>
                <w:b/>
                <w:bCs/>
              </w:rPr>
              <w:t>Item</w:t>
            </w:r>
          </w:p>
        </w:tc>
        <w:tc>
          <w:tcPr>
            <w:tcW w:w="7513" w:type="dxa"/>
          </w:tcPr>
          <w:p w14:paraId="28B8F509" w14:textId="2CF6FEB9" w:rsidR="007239DE" w:rsidRPr="007239DE" w:rsidRDefault="007239DE" w:rsidP="007F4312">
            <w:pPr>
              <w:jc w:val="center"/>
              <w:rPr>
                <w:b/>
                <w:bCs/>
              </w:rPr>
            </w:pPr>
            <w:r>
              <w:rPr>
                <w:b/>
                <w:bCs/>
              </w:rPr>
              <w:t>Discussion</w:t>
            </w:r>
          </w:p>
        </w:tc>
        <w:tc>
          <w:tcPr>
            <w:tcW w:w="992" w:type="dxa"/>
          </w:tcPr>
          <w:p w14:paraId="5A9D2413" w14:textId="79B60213" w:rsidR="007239DE" w:rsidRPr="007239DE" w:rsidRDefault="007239DE" w:rsidP="007F4312">
            <w:pPr>
              <w:jc w:val="center"/>
              <w:rPr>
                <w:b/>
                <w:bCs/>
              </w:rPr>
            </w:pPr>
            <w:r>
              <w:rPr>
                <w:b/>
                <w:bCs/>
              </w:rPr>
              <w:t>Action</w:t>
            </w:r>
          </w:p>
        </w:tc>
      </w:tr>
      <w:tr w:rsidR="000152B4" w14:paraId="702DA647" w14:textId="77777777" w:rsidTr="003836B4">
        <w:tc>
          <w:tcPr>
            <w:tcW w:w="1701" w:type="dxa"/>
          </w:tcPr>
          <w:p w14:paraId="3D866B90" w14:textId="77777777" w:rsidR="007A1B84" w:rsidRPr="00307F53" w:rsidRDefault="001D1A6C" w:rsidP="001D1A6C">
            <w:r w:rsidRPr="00307F53">
              <w:t>1434</w:t>
            </w:r>
            <w:r w:rsidR="007A1B84" w:rsidRPr="00307F53">
              <w:t>:</w:t>
            </w:r>
          </w:p>
          <w:p w14:paraId="7E036344" w14:textId="77777777" w:rsidR="00B37F42" w:rsidRDefault="001D1A6C" w:rsidP="001D1A6C">
            <w:pPr>
              <w:rPr>
                <w:b/>
                <w:bCs/>
              </w:rPr>
            </w:pPr>
            <w:r w:rsidRPr="009C0CC3">
              <w:rPr>
                <w:b/>
                <w:bCs/>
              </w:rPr>
              <w:t>D</w:t>
            </w:r>
            <w:r w:rsidR="0036217F">
              <w:rPr>
                <w:b/>
                <w:bCs/>
              </w:rPr>
              <w:t>eclarations of Personal/</w:t>
            </w:r>
          </w:p>
          <w:p w14:paraId="7C989DE0" w14:textId="20EA3B08" w:rsidR="000152B4" w:rsidRDefault="0036217F" w:rsidP="001D1A6C">
            <w:pPr>
              <w:rPr>
                <w:b/>
                <w:bCs/>
              </w:rPr>
            </w:pPr>
            <w:r>
              <w:rPr>
                <w:b/>
                <w:bCs/>
              </w:rPr>
              <w:t>Prejudi</w:t>
            </w:r>
            <w:r w:rsidR="00D82717">
              <w:rPr>
                <w:b/>
                <w:bCs/>
              </w:rPr>
              <w:t xml:space="preserve">cial </w:t>
            </w:r>
            <w:r w:rsidR="00EA7F12">
              <w:rPr>
                <w:b/>
                <w:bCs/>
              </w:rPr>
              <w:t>I</w:t>
            </w:r>
            <w:r w:rsidR="00D82717">
              <w:rPr>
                <w:b/>
                <w:bCs/>
              </w:rPr>
              <w:t xml:space="preserve">nterest </w:t>
            </w:r>
          </w:p>
        </w:tc>
        <w:tc>
          <w:tcPr>
            <w:tcW w:w="7513" w:type="dxa"/>
          </w:tcPr>
          <w:p w14:paraId="05ED87D9" w14:textId="0CE28FE6" w:rsidR="000152B4" w:rsidRPr="00812E80" w:rsidRDefault="00D82717" w:rsidP="00D82717">
            <w:r>
              <w:t>The C</w:t>
            </w:r>
            <w:r w:rsidR="003B097D">
              <w:t>hair</w:t>
            </w:r>
            <w:r>
              <w:t xml:space="preserve"> reminded Members of their responsibility to declare any personal interest in respect of matters on the </w:t>
            </w:r>
            <w:proofErr w:type="gramStart"/>
            <w:r w:rsidR="00D715F2">
              <w:t>A</w:t>
            </w:r>
            <w:r>
              <w:t>genda</w:t>
            </w:r>
            <w:proofErr w:type="gramEnd"/>
            <w:r>
              <w:t xml:space="preserve"> in accordance with the provisions of the Local Government Act 2000, the Council’s Constitution, and the Members Code of Conduct. </w:t>
            </w:r>
            <w:r w:rsidR="00812E80">
              <w:t xml:space="preserve">  </w:t>
            </w:r>
            <w:r>
              <w:t>No one made a declaration.</w:t>
            </w:r>
          </w:p>
        </w:tc>
        <w:tc>
          <w:tcPr>
            <w:tcW w:w="992" w:type="dxa"/>
          </w:tcPr>
          <w:p w14:paraId="048151D9" w14:textId="77777777" w:rsidR="000152B4" w:rsidRDefault="000152B4" w:rsidP="007F4312">
            <w:pPr>
              <w:jc w:val="center"/>
              <w:rPr>
                <w:b/>
                <w:bCs/>
              </w:rPr>
            </w:pPr>
          </w:p>
        </w:tc>
      </w:tr>
      <w:tr w:rsidR="000152B4" w14:paraId="0A6428CC" w14:textId="77777777" w:rsidTr="003836B4">
        <w:tc>
          <w:tcPr>
            <w:tcW w:w="1701" w:type="dxa"/>
          </w:tcPr>
          <w:p w14:paraId="24433CE9" w14:textId="77777777" w:rsidR="007A1B84" w:rsidRPr="00307F53" w:rsidRDefault="00D82717" w:rsidP="00D82717">
            <w:r w:rsidRPr="00307F53">
              <w:t>1435</w:t>
            </w:r>
            <w:r w:rsidR="007A1B84" w:rsidRPr="00307F53">
              <w:t>:</w:t>
            </w:r>
            <w:r w:rsidRPr="00307F53">
              <w:t xml:space="preserve"> </w:t>
            </w:r>
          </w:p>
          <w:p w14:paraId="10EC66E2" w14:textId="755A4CDA" w:rsidR="000152B4" w:rsidRDefault="00D82717" w:rsidP="00D82717">
            <w:pPr>
              <w:rPr>
                <w:b/>
                <w:bCs/>
              </w:rPr>
            </w:pPr>
            <w:r w:rsidRPr="009C0CC3">
              <w:rPr>
                <w:b/>
                <w:bCs/>
              </w:rPr>
              <w:t>M</w:t>
            </w:r>
            <w:r>
              <w:rPr>
                <w:b/>
                <w:bCs/>
              </w:rPr>
              <w:t>inutes</w:t>
            </w:r>
          </w:p>
        </w:tc>
        <w:tc>
          <w:tcPr>
            <w:tcW w:w="7513" w:type="dxa"/>
          </w:tcPr>
          <w:p w14:paraId="5833B920" w14:textId="2762A0E6" w:rsidR="000152B4" w:rsidRPr="004A740D" w:rsidRDefault="00D82717" w:rsidP="004A740D">
            <w:pPr>
              <w:jc w:val="both"/>
            </w:pPr>
            <w:r>
              <w:t>The minutes</w:t>
            </w:r>
            <w:r w:rsidR="00425963">
              <w:t xml:space="preserve"> and action points</w:t>
            </w:r>
            <w:r>
              <w:t xml:space="preserve"> of 24 March 2025 meeting were agreed and signed as a true and correct</w:t>
            </w:r>
            <w:r w:rsidR="00A576DC">
              <w:t xml:space="preserve"> record.</w:t>
            </w:r>
          </w:p>
        </w:tc>
        <w:tc>
          <w:tcPr>
            <w:tcW w:w="992" w:type="dxa"/>
          </w:tcPr>
          <w:p w14:paraId="5351F656" w14:textId="77777777" w:rsidR="000152B4" w:rsidRDefault="000152B4" w:rsidP="007F4312">
            <w:pPr>
              <w:jc w:val="center"/>
              <w:rPr>
                <w:b/>
                <w:bCs/>
              </w:rPr>
            </w:pPr>
          </w:p>
        </w:tc>
      </w:tr>
      <w:tr w:rsidR="000152B4" w14:paraId="28367E0F" w14:textId="77777777" w:rsidTr="003836B4">
        <w:tc>
          <w:tcPr>
            <w:tcW w:w="1701" w:type="dxa"/>
          </w:tcPr>
          <w:p w14:paraId="5CE1DE18" w14:textId="77777777" w:rsidR="007A1B84" w:rsidRPr="00307F53" w:rsidRDefault="00D82717" w:rsidP="00D82717">
            <w:r w:rsidRPr="00307F53">
              <w:t>1436</w:t>
            </w:r>
            <w:r w:rsidR="007A1B84" w:rsidRPr="00307F53">
              <w:t>:</w:t>
            </w:r>
          </w:p>
          <w:p w14:paraId="050DD25F" w14:textId="60122B97" w:rsidR="000152B4" w:rsidRDefault="00D82717" w:rsidP="00D82717">
            <w:pPr>
              <w:rPr>
                <w:b/>
                <w:bCs/>
              </w:rPr>
            </w:pPr>
            <w:r w:rsidRPr="008F43B1">
              <w:rPr>
                <w:b/>
                <w:bCs/>
              </w:rPr>
              <w:t>A</w:t>
            </w:r>
            <w:r>
              <w:rPr>
                <w:b/>
                <w:bCs/>
              </w:rPr>
              <w:t>djournment</w:t>
            </w:r>
          </w:p>
        </w:tc>
        <w:tc>
          <w:tcPr>
            <w:tcW w:w="7513" w:type="dxa"/>
          </w:tcPr>
          <w:p w14:paraId="1D51CC16" w14:textId="77777777" w:rsidR="00D82717" w:rsidRDefault="00D82717" w:rsidP="00D82717">
            <w:r>
              <w:t>There then followed an adjournment to allow members of the public to raise issues and ask questions raised by prior notification.</w:t>
            </w:r>
          </w:p>
          <w:p w14:paraId="5269431D" w14:textId="77777777" w:rsidR="007A4041" w:rsidRDefault="007A4041" w:rsidP="00D82717"/>
          <w:p w14:paraId="7E4C4752" w14:textId="7A0C549F" w:rsidR="000152B4" w:rsidRPr="004A740D" w:rsidRDefault="003D2565" w:rsidP="004A740D">
            <w:r w:rsidRPr="003D2565">
              <w:rPr>
                <w:b/>
                <w:bCs/>
              </w:rPr>
              <w:t>St Jospeh’s RC Church, Brindle</w:t>
            </w:r>
            <w:r w:rsidR="00E643B1">
              <w:rPr>
                <w:b/>
                <w:bCs/>
              </w:rPr>
              <w:t xml:space="preserve"> </w:t>
            </w:r>
            <w:r w:rsidR="00E643B1">
              <w:t>-</w:t>
            </w:r>
            <w:r w:rsidRPr="007A4041">
              <w:t xml:space="preserve"> </w:t>
            </w:r>
            <w:r w:rsidR="007A4041" w:rsidRPr="007A4041">
              <w:t xml:space="preserve">A debate took place on the </w:t>
            </w:r>
            <w:r w:rsidR="00E643B1">
              <w:t xml:space="preserve">closure </w:t>
            </w:r>
            <w:r w:rsidR="007A4041" w:rsidRPr="007A4041">
              <w:t>of</w:t>
            </w:r>
            <w:r w:rsidR="00E643B1">
              <w:t xml:space="preserve"> </w:t>
            </w:r>
            <w:r w:rsidR="00103D2B">
              <w:t xml:space="preserve">the </w:t>
            </w:r>
            <w:r w:rsidR="00E643B1">
              <w:t>local church</w:t>
            </w:r>
            <w:r w:rsidR="007A4041" w:rsidRPr="007A4041">
              <w:t xml:space="preserve">. The meeting expressed concern at the announcement and the impact on the church community and the wider community. It was agreed to write to the Abbot, Liverpool Archdiocese and </w:t>
            </w:r>
            <w:r w:rsidR="003038A2">
              <w:t xml:space="preserve">Sir </w:t>
            </w:r>
            <w:r w:rsidR="007A4041" w:rsidRPr="007A4041">
              <w:t xml:space="preserve">Lindsay Hoyle MP with our concerns. </w:t>
            </w:r>
          </w:p>
        </w:tc>
        <w:tc>
          <w:tcPr>
            <w:tcW w:w="992" w:type="dxa"/>
          </w:tcPr>
          <w:p w14:paraId="4F58515D" w14:textId="77777777" w:rsidR="000152B4" w:rsidRDefault="000152B4" w:rsidP="007F4312">
            <w:pPr>
              <w:jc w:val="center"/>
              <w:rPr>
                <w:b/>
                <w:bCs/>
              </w:rPr>
            </w:pPr>
          </w:p>
          <w:p w14:paraId="5F418E1F" w14:textId="77777777" w:rsidR="004A740D" w:rsidRDefault="004A740D" w:rsidP="007F4312">
            <w:pPr>
              <w:jc w:val="center"/>
              <w:rPr>
                <w:b/>
                <w:bCs/>
              </w:rPr>
            </w:pPr>
          </w:p>
          <w:p w14:paraId="67EBB4D9" w14:textId="77777777" w:rsidR="004A740D" w:rsidRDefault="004A740D" w:rsidP="00103D2B">
            <w:pPr>
              <w:rPr>
                <w:b/>
                <w:bCs/>
              </w:rPr>
            </w:pPr>
          </w:p>
          <w:p w14:paraId="5D0814C1" w14:textId="77777777" w:rsidR="004A740D" w:rsidRDefault="004A740D" w:rsidP="004A740D">
            <w:r>
              <w:t>MG</w:t>
            </w:r>
          </w:p>
          <w:p w14:paraId="1B3620E8" w14:textId="77777777" w:rsidR="004A740D" w:rsidRDefault="004A740D" w:rsidP="004A740D">
            <w:r>
              <w:t>TG</w:t>
            </w:r>
          </w:p>
          <w:p w14:paraId="4F591990" w14:textId="3EDD0959" w:rsidR="004A740D" w:rsidRPr="004A740D" w:rsidRDefault="004A740D" w:rsidP="004A740D">
            <w:r>
              <w:t>SF</w:t>
            </w:r>
          </w:p>
        </w:tc>
      </w:tr>
      <w:tr w:rsidR="000152B4" w14:paraId="5B3809E8" w14:textId="77777777" w:rsidTr="003836B4">
        <w:tc>
          <w:tcPr>
            <w:tcW w:w="1701" w:type="dxa"/>
          </w:tcPr>
          <w:p w14:paraId="114C01E6" w14:textId="77777777" w:rsidR="007A1B84" w:rsidRPr="00307F53" w:rsidRDefault="004A740D" w:rsidP="004A740D">
            <w:r w:rsidRPr="00307F53">
              <w:t>1437</w:t>
            </w:r>
            <w:r w:rsidR="007A1B84" w:rsidRPr="00307F53">
              <w:t>:</w:t>
            </w:r>
          </w:p>
          <w:p w14:paraId="4140DD72" w14:textId="2BF1942C" w:rsidR="000152B4" w:rsidRPr="004A740D" w:rsidRDefault="004A740D" w:rsidP="004A740D">
            <w:r w:rsidRPr="00783ABA">
              <w:rPr>
                <w:b/>
                <w:bCs/>
              </w:rPr>
              <w:t>P</w:t>
            </w:r>
            <w:r>
              <w:rPr>
                <w:b/>
                <w:bCs/>
              </w:rPr>
              <w:t>olice Report</w:t>
            </w:r>
          </w:p>
        </w:tc>
        <w:tc>
          <w:tcPr>
            <w:tcW w:w="7513" w:type="dxa"/>
          </w:tcPr>
          <w:p w14:paraId="707C3E78" w14:textId="0C5DA318" w:rsidR="000152B4" w:rsidRPr="004A740D" w:rsidRDefault="004A740D" w:rsidP="004A740D">
            <w:r>
              <w:t>None present.</w:t>
            </w:r>
          </w:p>
        </w:tc>
        <w:tc>
          <w:tcPr>
            <w:tcW w:w="992" w:type="dxa"/>
          </w:tcPr>
          <w:p w14:paraId="69757C8D" w14:textId="77777777" w:rsidR="000152B4" w:rsidRDefault="000152B4" w:rsidP="007F4312">
            <w:pPr>
              <w:jc w:val="center"/>
              <w:rPr>
                <w:b/>
                <w:bCs/>
              </w:rPr>
            </w:pPr>
          </w:p>
        </w:tc>
      </w:tr>
      <w:tr w:rsidR="000152B4" w14:paraId="4A50C6B0" w14:textId="77777777" w:rsidTr="003836B4">
        <w:tc>
          <w:tcPr>
            <w:tcW w:w="1701" w:type="dxa"/>
          </w:tcPr>
          <w:p w14:paraId="790DE4AD" w14:textId="77777777" w:rsidR="007A1B84" w:rsidRPr="00307F53" w:rsidRDefault="004A740D" w:rsidP="004A740D">
            <w:r w:rsidRPr="00307F53">
              <w:t>1438</w:t>
            </w:r>
            <w:r w:rsidR="007A1B84" w:rsidRPr="00307F53">
              <w:t>:</w:t>
            </w:r>
          </w:p>
          <w:p w14:paraId="09C97AC9" w14:textId="2E9E75EC" w:rsidR="000152B4" w:rsidRDefault="004A740D" w:rsidP="00E26040">
            <w:pPr>
              <w:rPr>
                <w:b/>
                <w:bCs/>
              </w:rPr>
            </w:pPr>
            <w:r w:rsidRPr="00783ABA">
              <w:rPr>
                <w:b/>
                <w:bCs/>
              </w:rPr>
              <w:t>LALC R</w:t>
            </w:r>
            <w:r>
              <w:rPr>
                <w:b/>
                <w:bCs/>
              </w:rPr>
              <w:t>eport</w:t>
            </w:r>
          </w:p>
        </w:tc>
        <w:tc>
          <w:tcPr>
            <w:tcW w:w="7513" w:type="dxa"/>
          </w:tcPr>
          <w:p w14:paraId="11782D57" w14:textId="7F2EB82A" w:rsidR="000152B4" w:rsidRDefault="004A740D" w:rsidP="004A740D">
            <w:pPr>
              <w:rPr>
                <w:b/>
                <w:bCs/>
              </w:rPr>
            </w:pPr>
            <w:r>
              <w:t>It was agreed that J Caton and A Martin attend the LALC Conference at Preston on 7 June.</w:t>
            </w:r>
          </w:p>
        </w:tc>
        <w:tc>
          <w:tcPr>
            <w:tcW w:w="992" w:type="dxa"/>
          </w:tcPr>
          <w:p w14:paraId="4A701E8C" w14:textId="77777777" w:rsidR="000152B4" w:rsidRDefault="000152B4" w:rsidP="007F4312">
            <w:pPr>
              <w:jc w:val="center"/>
              <w:rPr>
                <w:b/>
                <w:bCs/>
              </w:rPr>
            </w:pPr>
          </w:p>
        </w:tc>
      </w:tr>
      <w:tr w:rsidR="00652937" w14:paraId="107E93A6" w14:textId="77777777" w:rsidTr="003836B4">
        <w:tc>
          <w:tcPr>
            <w:tcW w:w="1701" w:type="dxa"/>
          </w:tcPr>
          <w:p w14:paraId="2DD36431" w14:textId="5756C5CF" w:rsidR="003F23D5" w:rsidRPr="00307F53" w:rsidRDefault="003F23D5" w:rsidP="003F23D5">
            <w:r w:rsidRPr="00307F53">
              <w:t xml:space="preserve">1439: </w:t>
            </w:r>
          </w:p>
          <w:p w14:paraId="19B5AC4D" w14:textId="011F04A0" w:rsidR="002632AE" w:rsidRPr="00213CCA" w:rsidRDefault="002632AE" w:rsidP="003F23D5">
            <w:pPr>
              <w:rPr>
                <w:b/>
                <w:bCs/>
              </w:rPr>
            </w:pPr>
            <w:r w:rsidRPr="00213CCA">
              <w:rPr>
                <w:b/>
                <w:bCs/>
              </w:rPr>
              <w:t>Environmental Issues and Concerns</w:t>
            </w:r>
          </w:p>
          <w:p w14:paraId="4D7E077D" w14:textId="77777777" w:rsidR="00652937" w:rsidRPr="00AB6320" w:rsidRDefault="00652937" w:rsidP="004A740D"/>
        </w:tc>
        <w:tc>
          <w:tcPr>
            <w:tcW w:w="7513" w:type="dxa"/>
          </w:tcPr>
          <w:p w14:paraId="4D4C7EBA" w14:textId="53A337E5" w:rsidR="003F23D5" w:rsidRDefault="00EF18C0" w:rsidP="003F23D5">
            <w:r w:rsidRPr="002E3162">
              <w:rPr>
                <w:b/>
                <w:bCs/>
              </w:rPr>
              <w:t>Parish Community Garden</w:t>
            </w:r>
            <w:r w:rsidRPr="00AB6320">
              <w:t xml:space="preserve"> - </w:t>
            </w:r>
            <w:r w:rsidR="003F23D5" w:rsidRPr="00AB6320">
              <w:t xml:space="preserve">It was agreed to fund </w:t>
            </w:r>
            <w:r w:rsidR="00C56CDB" w:rsidRPr="00AB6320">
              <w:t>signage for the g</w:t>
            </w:r>
            <w:r w:rsidR="003F23D5" w:rsidRPr="00AB6320">
              <w:t>arden</w:t>
            </w:r>
            <w:r w:rsidR="009A4FD5" w:rsidRPr="00AB6320">
              <w:t xml:space="preserve"> and the sign should</w:t>
            </w:r>
            <w:r w:rsidR="003F23D5" w:rsidRPr="00AB6320">
              <w:t xml:space="preserve"> be placed close to the garden rather</w:t>
            </w:r>
            <w:r w:rsidR="00C56CDB" w:rsidRPr="00AB6320">
              <w:t xml:space="preserve"> </w:t>
            </w:r>
            <w:r w:rsidR="003F23D5" w:rsidRPr="00AB6320">
              <w:t xml:space="preserve">than the roadside. </w:t>
            </w:r>
            <w:r w:rsidR="00B35959">
              <w:t xml:space="preserve"> </w:t>
            </w:r>
          </w:p>
          <w:p w14:paraId="2F81D083" w14:textId="77777777" w:rsidR="00B35959" w:rsidRDefault="00B35959" w:rsidP="003F23D5"/>
          <w:p w14:paraId="17753D01" w14:textId="4B0138F7" w:rsidR="00B35959" w:rsidRDefault="00B35959" w:rsidP="003F23D5">
            <w:r>
              <w:t>The final</w:t>
            </w:r>
            <w:r w:rsidR="00024CA8">
              <w:t xml:space="preserve"> choice </w:t>
            </w:r>
            <w:r w:rsidR="006A589B">
              <w:t xml:space="preserve">of sign </w:t>
            </w:r>
            <w:r w:rsidR="00024CA8">
              <w:t>should be sent to John Forrester for approval from the Hoghton Estate.</w:t>
            </w:r>
          </w:p>
          <w:p w14:paraId="2F14397B" w14:textId="77777777" w:rsidR="00EE2E05" w:rsidRPr="00AB6320" w:rsidRDefault="00EE2E05" w:rsidP="003F23D5"/>
          <w:p w14:paraId="2867D9F8" w14:textId="06DCCDF9" w:rsidR="00EE2E05" w:rsidRDefault="00AB6320" w:rsidP="003F23D5">
            <w:r>
              <w:rPr>
                <w:b/>
                <w:bCs/>
              </w:rPr>
              <w:t xml:space="preserve">Himalayan </w:t>
            </w:r>
            <w:r w:rsidR="003F23D5" w:rsidRPr="00AB6320">
              <w:rPr>
                <w:b/>
                <w:bCs/>
              </w:rPr>
              <w:t>Balsam Bash</w:t>
            </w:r>
            <w:r>
              <w:t xml:space="preserve"> - </w:t>
            </w:r>
            <w:r w:rsidR="003F23D5" w:rsidRPr="00AB6320">
              <w:t>This has been agreed with the Ribble Rivers Trust to take place on 24</w:t>
            </w:r>
            <w:r>
              <w:t xml:space="preserve"> </w:t>
            </w:r>
            <w:r w:rsidR="003F23D5" w:rsidRPr="00AB6320">
              <w:t>June 2025 from</w:t>
            </w:r>
            <w:r w:rsidR="006A589B">
              <w:t xml:space="preserve"> </w:t>
            </w:r>
            <w:r w:rsidR="003F23D5" w:rsidRPr="00AB6320">
              <w:t>10am to 1pm. Advertising material would be produced</w:t>
            </w:r>
            <w:r>
              <w:t xml:space="preserve"> and placed on all notice boards, website and social media.</w:t>
            </w:r>
          </w:p>
          <w:p w14:paraId="41643B6E" w14:textId="77777777" w:rsidR="006A589B" w:rsidRPr="006A589B" w:rsidRDefault="006A589B" w:rsidP="003F23D5"/>
          <w:p w14:paraId="76F21D40" w14:textId="6C2CFF9F" w:rsidR="00652937" w:rsidRPr="00AB6320" w:rsidRDefault="003F23D5" w:rsidP="006A589B">
            <w:r w:rsidRPr="002E3162">
              <w:rPr>
                <w:b/>
                <w:bCs/>
              </w:rPr>
              <w:t>River Darwen</w:t>
            </w:r>
            <w:r w:rsidR="002E3162">
              <w:t xml:space="preserve"> - </w:t>
            </w:r>
            <w:r w:rsidRPr="00AB6320">
              <w:t>J Caton</w:t>
            </w:r>
            <w:r w:rsidR="002E3162">
              <w:t>,</w:t>
            </w:r>
            <w:r w:rsidRPr="00AB6320">
              <w:t xml:space="preserve"> B Mattock</w:t>
            </w:r>
            <w:r w:rsidR="002E3162">
              <w:t xml:space="preserve"> and A Martin</w:t>
            </w:r>
            <w:r w:rsidRPr="00AB6320">
              <w:t xml:space="preserve"> had met with the Ribble Rivers Trust. Concern was expressed at</w:t>
            </w:r>
            <w:r w:rsidR="006A589B">
              <w:t xml:space="preserve"> </w:t>
            </w:r>
            <w:r w:rsidRPr="00AB6320">
              <w:t>physical waste in the river along with invasive Giant Hogweed and Japanese Knotweed.</w:t>
            </w:r>
            <w:r w:rsidR="00E448DE">
              <w:t xml:space="preserve">  </w:t>
            </w:r>
            <w:r w:rsidRPr="00AB6320">
              <w:t>JC had reported these concerns to the de Hoghton Estate. The Clerk had also recently</w:t>
            </w:r>
            <w:r w:rsidR="00E448DE">
              <w:t xml:space="preserve"> </w:t>
            </w:r>
            <w:r w:rsidRPr="00AB6320">
              <w:t>reported other outbreaks of Japanese Hogweed off Gib Lane to the de Hoghton Estate.</w:t>
            </w:r>
          </w:p>
        </w:tc>
        <w:tc>
          <w:tcPr>
            <w:tcW w:w="992" w:type="dxa"/>
          </w:tcPr>
          <w:p w14:paraId="0C5D4733" w14:textId="07CE597E" w:rsidR="007D3255" w:rsidRDefault="00EB2169" w:rsidP="009A4FD5">
            <w:r>
              <w:t>BM</w:t>
            </w:r>
          </w:p>
          <w:p w14:paraId="602E0151" w14:textId="776582F1" w:rsidR="00652937" w:rsidRDefault="007D3255" w:rsidP="009A4FD5">
            <w:r>
              <w:t>MG</w:t>
            </w:r>
          </w:p>
          <w:p w14:paraId="51FEB343" w14:textId="77777777" w:rsidR="00AB6320" w:rsidRDefault="00AB6320" w:rsidP="009A4FD5"/>
          <w:p w14:paraId="3766A9F5" w14:textId="77777777" w:rsidR="00024CA8" w:rsidRDefault="00024CA8" w:rsidP="009A4FD5"/>
          <w:p w14:paraId="38C03336" w14:textId="0D658552" w:rsidR="00024CA8" w:rsidRDefault="00024CA8" w:rsidP="009A4FD5">
            <w:r>
              <w:t>MG</w:t>
            </w:r>
          </w:p>
          <w:p w14:paraId="5AF89FE0" w14:textId="77777777" w:rsidR="00024CA8" w:rsidRDefault="00024CA8" w:rsidP="009A4FD5"/>
          <w:p w14:paraId="02219D86" w14:textId="77777777" w:rsidR="00EE2E05" w:rsidRDefault="00EE2E05" w:rsidP="009A4FD5"/>
          <w:p w14:paraId="4EA0896D" w14:textId="4BE3B4A5" w:rsidR="00AB6320" w:rsidRPr="002E3162" w:rsidRDefault="002E3162" w:rsidP="009A4FD5">
            <w:r w:rsidRPr="002E3162">
              <w:t>MG</w:t>
            </w:r>
          </w:p>
          <w:p w14:paraId="458E3412" w14:textId="77777777" w:rsidR="00AB6320" w:rsidRDefault="00AB6320" w:rsidP="009A4FD5"/>
          <w:p w14:paraId="41590E18" w14:textId="4D251C2E" w:rsidR="00AB6320" w:rsidRPr="009A4FD5" w:rsidRDefault="00AB6320" w:rsidP="009A4FD5"/>
        </w:tc>
      </w:tr>
      <w:tr w:rsidR="00944F8F" w14:paraId="6C8A5F26" w14:textId="77777777" w:rsidTr="003836B4">
        <w:tc>
          <w:tcPr>
            <w:tcW w:w="1701" w:type="dxa"/>
          </w:tcPr>
          <w:p w14:paraId="264D5E3D" w14:textId="77777777" w:rsidR="00944F8F" w:rsidRPr="00EB3ADD" w:rsidRDefault="00944F8F" w:rsidP="00944F8F">
            <w:r w:rsidRPr="00EB3ADD">
              <w:t xml:space="preserve">1440: </w:t>
            </w:r>
          </w:p>
          <w:p w14:paraId="7C55D95C" w14:textId="4821238E" w:rsidR="00944F8F" w:rsidRPr="005F022E" w:rsidRDefault="00944F8F" w:rsidP="00944F8F">
            <w:pPr>
              <w:rPr>
                <w:b/>
                <w:bCs/>
              </w:rPr>
            </w:pPr>
            <w:r w:rsidRPr="005F022E">
              <w:rPr>
                <w:b/>
                <w:bCs/>
              </w:rPr>
              <w:t>Highways and Footpaths</w:t>
            </w:r>
          </w:p>
          <w:p w14:paraId="3E61640A" w14:textId="77777777" w:rsidR="00944F8F" w:rsidRPr="00EB3ADD" w:rsidRDefault="00944F8F" w:rsidP="00944F8F"/>
        </w:tc>
        <w:tc>
          <w:tcPr>
            <w:tcW w:w="7513" w:type="dxa"/>
          </w:tcPr>
          <w:p w14:paraId="42015BCC" w14:textId="1C4EA42F" w:rsidR="00137460" w:rsidRDefault="00137460" w:rsidP="00137460">
            <w:r w:rsidRPr="00A6370F">
              <w:rPr>
                <w:b/>
                <w:bCs/>
              </w:rPr>
              <w:t>Public Footpaths</w:t>
            </w:r>
            <w:r w:rsidR="00A6370F">
              <w:t xml:space="preserve"> - </w:t>
            </w:r>
            <w:r>
              <w:t>The Clerk had written to LCC regarding the broken stiles on the footpath between 243</w:t>
            </w:r>
            <w:r w:rsidR="00820FFA">
              <w:t xml:space="preserve"> </w:t>
            </w:r>
            <w:r>
              <w:t>and 245 Hoghton Lane.</w:t>
            </w:r>
          </w:p>
          <w:p w14:paraId="78BD4231" w14:textId="291ADF55" w:rsidR="00137460" w:rsidRDefault="00137460" w:rsidP="00137460">
            <w:r w:rsidRPr="00820FFA">
              <w:rPr>
                <w:b/>
                <w:bCs/>
              </w:rPr>
              <w:t>TTRO’</w:t>
            </w:r>
            <w:r w:rsidR="00820FFA">
              <w:rPr>
                <w:b/>
                <w:bCs/>
              </w:rPr>
              <w:t>s</w:t>
            </w:r>
            <w:r w:rsidR="00F525E6">
              <w:t xml:space="preserve"> - </w:t>
            </w:r>
            <w:r>
              <w:t>Quaker Brook Lane had a TTRO for emergency utilities work. Residents had raised</w:t>
            </w:r>
            <w:r w:rsidR="00F525E6">
              <w:t xml:space="preserve"> </w:t>
            </w:r>
            <w:r>
              <w:t>concerns about the amount, weight and the size of vehicles using the lane when</w:t>
            </w:r>
            <w:r w:rsidR="00F525E6">
              <w:t xml:space="preserve"> </w:t>
            </w:r>
            <w:r>
              <w:t>either the M6 or M65 was closed. The Clerk and S Fawcett had discussed this, and it was</w:t>
            </w:r>
            <w:r w:rsidR="00F525E6">
              <w:t xml:space="preserve"> </w:t>
            </w:r>
            <w:r>
              <w:t xml:space="preserve">agreed to work with the neighbouring Samlesbury and </w:t>
            </w:r>
            <w:proofErr w:type="spellStart"/>
            <w:r>
              <w:t>Cuerdale</w:t>
            </w:r>
            <w:proofErr w:type="spellEnd"/>
            <w:r>
              <w:t xml:space="preserve"> PC on a joint </w:t>
            </w:r>
            <w:r w:rsidR="00F525E6">
              <w:t xml:space="preserve">resident’s </w:t>
            </w:r>
            <w:r>
              <w:t xml:space="preserve">survey to seek ideas on how to alleviate some of the issues. </w:t>
            </w:r>
          </w:p>
          <w:p w14:paraId="75B17EE1" w14:textId="4572C1AF" w:rsidR="00137460" w:rsidRDefault="00137460" w:rsidP="00137460">
            <w:r w:rsidRPr="00E621EB">
              <w:rPr>
                <w:b/>
                <w:bCs/>
              </w:rPr>
              <w:t>Bus Stops</w:t>
            </w:r>
            <w:r w:rsidR="00E621EB">
              <w:t xml:space="preserve"> - </w:t>
            </w:r>
            <w:r>
              <w:t>The Parish Council are awaiting a start date for work to commence. The Clerk had</w:t>
            </w:r>
            <w:r w:rsidR="00E621EB">
              <w:t xml:space="preserve"> </w:t>
            </w:r>
            <w:r>
              <w:t>followed this up and was awaiting a work method statement to forward to the de</w:t>
            </w:r>
            <w:r w:rsidR="00E621EB">
              <w:t xml:space="preserve"> </w:t>
            </w:r>
            <w:r>
              <w:t xml:space="preserve">Hoghton Estate. </w:t>
            </w:r>
          </w:p>
          <w:p w14:paraId="4522005C" w14:textId="790BE4AE" w:rsidR="00137460" w:rsidRDefault="00137460" w:rsidP="00137460">
            <w:r w:rsidRPr="00DA5F3B">
              <w:rPr>
                <w:b/>
                <w:bCs/>
              </w:rPr>
              <w:t>Blackburn Old Road Bench</w:t>
            </w:r>
            <w:r w:rsidR="00DA5F3B">
              <w:rPr>
                <w:b/>
                <w:bCs/>
              </w:rPr>
              <w:t>es</w:t>
            </w:r>
            <w:r w:rsidR="00DA5F3B">
              <w:t xml:space="preserve"> - </w:t>
            </w:r>
            <w:r>
              <w:t>The two benches ha</w:t>
            </w:r>
            <w:r w:rsidR="00DA5F3B">
              <w:t>ve</w:t>
            </w:r>
            <w:r>
              <w:t xml:space="preserve"> been repaired to a high standard. B</w:t>
            </w:r>
            <w:r w:rsidR="00DA5F3B">
              <w:t>M</w:t>
            </w:r>
            <w:r>
              <w:t xml:space="preserve"> reminded the</w:t>
            </w:r>
            <w:r w:rsidR="00AC0851">
              <w:t xml:space="preserve"> </w:t>
            </w:r>
            <w:r>
              <w:t xml:space="preserve">meeting that a risk assessment of HPC street furniture was required </w:t>
            </w:r>
            <w:r w:rsidR="00DA5F3B">
              <w:t>due.</w:t>
            </w:r>
          </w:p>
          <w:p w14:paraId="638B35EE" w14:textId="2A3D5DFC" w:rsidR="007F0EE0" w:rsidRDefault="00137460" w:rsidP="00137460">
            <w:proofErr w:type="spellStart"/>
            <w:r w:rsidRPr="00B308D7">
              <w:rPr>
                <w:b/>
                <w:bCs/>
              </w:rPr>
              <w:t>Laurelbank</w:t>
            </w:r>
            <w:proofErr w:type="spellEnd"/>
            <w:r w:rsidRPr="00B308D7">
              <w:rPr>
                <w:b/>
                <w:bCs/>
              </w:rPr>
              <w:t>/Moulden Brow</w:t>
            </w:r>
            <w:r w:rsidR="007F0EE0">
              <w:rPr>
                <w:b/>
                <w:bCs/>
              </w:rPr>
              <w:t>/Riley Green</w:t>
            </w:r>
            <w:r w:rsidRPr="00B308D7">
              <w:rPr>
                <w:b/>
                <w:bCs/>
              </w:rPr>
              <w:t xml:space="preserve"> Speeding</w:t>
            </w:r>
            <w:r w:rsidR="00B308D7">
              <w:t xml:space="preserve"> </w:t>
            </w:r>
            <w:r w:rsidR="007F0EE0">
              <w:t>–</w:t>
            </w:r>
            <w:r w:rsidR="00B308D7">
              <w:t xml:space="preserve"> </w:t>
            </w:r>
          </w:p>
          <w:p w14:paraId="00D6F4BD" w14:textId="77777777" w:rsidR="005D025A" w:rsidRDefault="00137460" w:rsidP="005D025A">
            <w:pPr>
              <w:pStyle w:val="ListParagraph"/>
              <w:numPr>
                <w:ilvl w:val="0"/>
                <w:numId w:val="13"/>
              </w:numPr>
            </w:pPr>
            <w:r>
              <w:t>The Chair suggested that ‘</w:t>
            </w:r>
            <w:r w:rsidR="00D82FFB">
              <w:t>dragons’</w:t>
            </w:r>
            <w:r>
              <w:t xml:space="preserve"> teeth’ road markings may be helpful. It was agreed</w:t>
            </w:r>
            <w:r w:rsidR="00185E33">
              <w:t xml:space="preserve"> </w:t>
            </w:r>
            <w:r>
              <w:t xml:space="preserve">to investigate this. </w:t>
            </w:r>
          </w:p>
          <w:p w14:paraId="3800F63C" w14:textId="3BF2B6A2" w:rsidR="005D025A" w:rsidRDefault="005D025A" w:rsidP="000540FA">
            <w:pPr>
              <w:pStyle w:val="ListParagraph"/>
              <w:numPr>
                <w:ilvl w:val="0"/>
                <w:numId w:val="13"/>
              </w:numPr>
            </w:pPr>
            <w:r>
              <w:t xml:space="preserve">JC to contact </w:t>
            </w:r>
            <w:r w:rsidR="00010BC7">
              <w:t>Deborah Platt</w:t>
            </w:r>
            <w:r w:rsidR="000C1D18">
              <w:t xml:space="preserve"> regarding the possibility of temporarily utilising any unused </w:t>
            </w:r>
            <w:r>
              <w:t>S</w:t>
            </w:r>
            <w:r w:rsidR="00F463DD">
              <w:t>P</w:t>
            </w:r>
            <w:r>
              <w:t>ID</w:t>
            </w:r>
            <w:r w:rsidR="00F463DD">
              <w:t>s</w:t>
            </w:r>
            <w:r w:rsidR="000C1D18">
              <w:t>.</w:t>
            </w:r>
          </w:p>
          <w:p w14:paraId="7C727434" w14:textId="6582D6E2" w:rsidR="000540FA" w:rsidRDefault="000540FA" w:rsidP="00B57FC5">
            <w:r>
              <w:t>MG to investigate the following possible sources of funding –</w:t>
            </w:r>
          </w:p>
          <w:p w14:paraId="2569E1A3" w14:textId="61BC8337" w:rsidR="000540FA" w:rsidRDefault="00B57FC5" w:rsidP="000540FA">
            <w:pPr>
              <w:pStyle w:val="ListParagraph"/>
              <w:numPr>
                <w:ilvl w:val="0"/>
                <w:numId w:val="13"/>
              </w:numPr>
            </w:pPr>
            <w:r>
              <w:t>The Hoghton Tower Estate.</w:t>
            </w:r>
          </w:p>
          <w:p w14:paraId="65500FC0" w14:textId="42397BA3" w:rsidR="00E6278D" w:rsidRDefault="00E6278D" w:rsidP="000540FA">
            <w:pPr>
              <w:pStyle w:val="ListParagraph"/>
              <w:numPr>
                <w:ilvl w:val="0"/>
                <w:numId w:val="13"/>
              </w:numPr>
            </w:pPr>
            <w:r>
              <w:t>Sir Lyndsay Hoyle MP.</w:t>
            </w:r>
          </w:p>
          <w:p w14:paraId="31962578" w14:textId="6FB5DB45" w:rsidR="00E6278D" w:rsidRDefault="009F03E7" w:rsidP="000540FA">
            <w:pPr>
              <w:pStyle w:val="ListParagraph"/>
              <w:numPr>
                <w:ilvl w:val="0"/>
                <w:numId w:val="13"/>
              </w:numPr>
            </w:pPr>
            <w:r>
              <w:t>BM asked if SPIDs can be moved from one area of the Parish another.</w:t>
            </w:r>
          </w:p>
          <w:p w14:paraId="3947B8F0" w14:textId="54E73607" w:rsidR="00A62371" w:rsidRPr="00EB3ADD" w:rsidRDefault="00BC41F6" w:rsidP="00137460">
            <w:pPr>
              <w:pStyle w:val="ListParagraph"/>
              <w:numPr>
                <w:ilvl w:val="0"/>
                <w:numId w:val="13"/>
              </w:numPr>
            </w:pPr>
            <w:r>
              <w:t>BM asked if SPIDs can be posted on lamp posts.</w:t>
            </w:r>
          </w:p>
        </w:tc>
        <w:tc>
          <w:tcPr>
            <w:tcW w:w="992" w:type="dxa"/>
          </w:tcPr>
          <w:p w14:paraId="2E5243A1" w14:textId="77777777" w:rsidR="00BF5B95" w:rsidRDefault="00BF5B95" w:rsidP="00944F8F"/>
          <w:p w14:paraId="09D4C1AA" w14:textId="77777777" w:rsidR="00BF5B95" w:rsidRDefault="00BF5B95" w:rsidP="00944F8F"/>
          <w:p w14:paraId="036F476B" w14:textId="77777777" w:rsidR="00F525E6" w:rsidRDefault="00AC6142" w:rsidP="00944F8F">
            <w:r>
              <w:t>MG</w:t>
            </w:r>
            <w:r w:rsidR="00F525E6">
              <w:t>/SF</w:t>
            </w:r>
          </w:p>
          <w:p w14:paraId="095C289B" w14:textId="77777777" w:rsidR="00E621EB" w:rsidRDefault="00E621EB" w:rsidP="00944F8F"/>
          <w:p w14:paraId="06DF167B" w14:textId="77777777" w:rsidR="00E621EB" w:rsidRDefault="00E621EB" w:rsidP="00944F8F"/>
          <w:p w14:paraId="169DF907" w14:textId="77777777" w:rsidR="00E621EB" w:rsidRDefault="00E621EB" w:rsidP="00944F8F"/>
          <w:p w14:paraId="2394F08D" w14:textId="77777777" w:rsidR="00E621EB" w:rsidRDefault="00E621EB" w:rsidP="00944F8F"/>
          <w:p w14:paraId="7334DFBD" w14:textId="77777777" w:rsidR="00E621EB" w:rsidRDefault="00E621EB" w:rsidP="00944F8F"/>
          <w:p w14:paraId="10A3AC1F" w14:textId="77777777" w:rsidR="00E621EB" w:rsidRDefault="00E621EB" w:rsidP="00944F8F">
            <w:r>
              <w:t>MG</w:t>
            </w:r>
          </w:p>
          <w:p w14:paraId="3E26A6C8" w14:textId="77777777" w:rsidR="00DA5F3B" w:rsidRDefault="00DA5F3B" w:rsidP="00944F8F"/>
          <w:p w14:paraId="020B8D78" w14:textId="77777777" w:rsidR="00DA5F3B" w:rsidRDefault="00DA5F3B" w:rsidP="00944F8F"/>
          <w:p w14:paraId="46554F43" w14:textId="77777777" w:rsidR="00DA5F3B" w:rsidRDefault="00B308D7" w:rsidP="00944F8F">
            <w:r>
              <w:t>BM/JC/TG/MG</w:t>
            </w:r>
          </w:p>
          <w:p w14:paraId="7DBE4F0D" w14:textId="77777777" w:rsidR="00185E33" w:rsidRDefault="00185E33" w:rsidP="00944F8F"/>
          <w:p w14:paraId="5399C339" w14:textId="77777777" w:rsidR="00185E33" w:rsidRDefault="00185E33" w:rsidP="00944F8F"/>
          <w:p w14:paraId="64A03FAB" w14:textId="77777777" w:rsidR="00185E33" w:rsidRDefault="00185E33" w:rsidP="00944F8F">
            <w:r>
              <w:t>MG</w:t>
            </w:r>
          </w:p>
          <w:p w14:paraId="04CE5D7C" w14:textId="77777777" w:rsidR="002D1E85" w:rsidRDefault="002D1E85" w:rsidP="00944F8F"/>
          <w:p w14:paraId="38105140" w14:textId="77777777" w:rsidR="002D1E85" w:rsidRDefault="002D1E85" w:rsidP="00944F8F">
            <w:r>
              <w:t>JC</w:t>
            </w:r>
          </w:p>
          <w:p w14:paraId="451E7B19" w14:textId="77777777" w:rsidR="00F26B41" w:rsidRDefault="00F26B41" w:rsidP="00944F8F"/>
          <w:p w14:paraId="727C2F48" w14:textId="77777777" w:rsidR="00F26B41" w:rsidRDefault="00F26B41" w:rsidP="00944F8F"/>
          <w:p w14:paraId="23F9BE56" w14:textId="77777777" w:rsidR="00F26B41" w:rsidRDefault="00F26B41" w:rsidP="00944F8F">
            <w:r>
              <w:t>MG</w:t>
            </w:r>
          </w:p>
          <w:p w14:paraId="5DDAD9E8" w14:textId="77777777" w:rsidR="00F26B41" w:rsidRDefault="00F26B41" w:rsidP="00944F8F">
            <w:r>
              <w:t>MG</w:t>
            </w:r>
          </w:p>
          <w:p w14:paraId="752FF895" w14:textId="77777777" w:rsidR="009F03E7" w:rsidRDefault="009F03E7" w:rsidP="00944F8F">
            <w:r>
              <w:t>MG</w:t>
            </w:r>
          </w:p>
          <w:p w14:paraId="2859FF86" w14:textId="77777777" w:rsidR="00BC41F6" w:rsidRDefault="00BC41F6" w:rsidP="00944F8F"/>
          <w:p w14:paraId="0F8E98D8" w14:textId="384F2466" w:rsidR="00BC41F6" w:rsidRDefault="00BC41F6" w:rsidP="00944F8F">
            <w:r>
              <w:t>MG</w:t>
            </w:r>
          </w:p>
        </w:tc>
      </w:tr>
      <w:tr w:rsidR="00044AAF" w14:paraId="4C3E5D63" w14:textId="77777777" w:rsidTr="003836B4">
        <w:tc>
          <w:tcPr>
            <w:tcW w:w="1701" w:type="dxa"/>
          </w:tcPr>
          <w:p w14:paraId="225E05D2" w14:textId="77777777" w:rsidR="00044AAF" w:rsidRDefault="00044AAF" w:rsidP="00944F8F">
            <w:r>
              <w:t>1441:</w:t>
            </w:r>
          </w:p>
          <w:p w14:paraId="0A9B9C28" w14:textId="1C6944D6" w:rsidR="00044AAF" w:rsidRPr="00E249D4" w:rsidRDefault="00044AAF" w:rsidP="00944F8F">
            <w:pPr>
              <w:rPr>
                <w:b/>
                <w:bCs/>
                <w:sz w:val="22"/>
                <w:szCs w:val="22"/>
              </w:rPr>
            </w:pPr>
            <w:r w:rsidRPr="00E249D4">
              <w:rPr>
                <w:b/>
                <w:bCs/>
                <w:sz w:val="22"/>
                <w:szCs w:val="22"/>
              </w:rPr>
              <w:t xml:space="preserve">Chorley District and Lancashire County </w:t>
            </w:r>
            <w:r w:rsidR="00E249D4" w:rsidRPr="00E249D4">
              <w:rPr>
                <w:b/>
                <w:bCs/>
                <w:sz w:val="22"/>
                <w:szCs w:val="22"/>
              </w:rPr>
              <w:t>C</w:t>
            </w:r>
            <w:r w:rsidRPr="00E249D4">
              <w:rPr>
                <w:b/>
                <w:bCs/>
                <w:sz w:val="22"/>
                <w:szCs w:val="22"/>
              </w:rPr>
              <w:t xml:space="preserve">ouncil </w:t>
            </w:r>
            <w:r w:rsidR="00E249D4" w:rsidRPr="00E249D4">
              <w:rPr>
                <w:b/>
                <w:bCs/>
                <w:sz w:val="22"/>
                <w:szCs w:val="22"/>
              </w:rPr>
              <w:t>R</w:t>
            </w:r>
            <w:r w:rsidRPr="00E249D4">
              <w:rPr>
                <w:b/>
                <w:bCs/>
                <w:sz w:val="22"/>
                <w:szCs w:val="22"/>
              </w:rPr>
              <w:t>eports</w:t>
            </w:r>
          </w:p>
        </w:tc>
        <w:tc>
          <w:tcPr>
            <w:tcW w:w="7513" w:type="dxa"/>
          </w:tcPr>
          <w:p w14:paraId="78F98272" w14:textId="4AE390FE" w:rsidR="003200C3" w:rsidRDefault="0052268F" w:rsidP="00565261">
            <w:r>
              <w:t xml:space="preserve">The Hoghton Parish </w:t>
            </w:r>
            <w:r w:rsidR="00565261">
              <w:t>County Councillor had been emailed to invite him to Parish</w:t>
            </w:r>
            <w:r w:rsidR="0093614A">
              <w:t xml:space="preserve"> </w:t>
            </w:r>
            <w:r w:rsidR="00565261">
              <w:t>meetings, but no response had</w:t>
            </w:r>
            <w:r w:rsidR="003200C3">
              <w:t xml:space="preserve"> as yet</w:t>
            </w:r>
            <w:r w:rsidR="00565261">
              <w:t xml:space="preserve"> been received. </w:t>
            </w:r>
          </w:p>
          <w:p w14:paraId="19CC60D6" w14:textId="77777777" w:rsidR="003200C3" w:rsidRDefault="003200C3" w:rsidP="00565261"/>
          <w:p w14:paraId="0EC269B3" w14:textId="73C79672" w:rsidR="00044AAF" w:rsidRPr="00EB3ADD" w:rsidRDefault="00565261" w:rsidP="003200C3">
            <w:r>
              <w:t>A thank you</w:t>
            </w:r>
            <w:r w:rsidR="003200C3">
              <w:t xml:space="preserve"> </w:t>
            </w:r>
            <w:r>
              <w:t>card to the outgoing County</w:t>
            </w:r>
            <w:r w:rsidR="0093614A">
              <w:t xml:space="preserve"> </w:t>
            </w:r>
            <w:r>
              <w:t>Councillor</w:t>
            </w:r>
            <w:r w:rsidR="003200C3">
              <w:t>,</w:t>
            </w:r>
            <w:r>
              <w:t xml:space="preserve"> Alan Cullens was signed by all parish councillors.</w:t>
            </w:r>
          </w:p>
        </w:tc>
        <w:tc>
          <w:tcPr>
            <w:tcW w:w="992" w:type="dxa"/>
          </w:tcPr>
          <w:p w14:paraId="535DB039" w14:textId="77777777" w:rsidR="00044AAF" w:rsidRDefault="00044AAF" w:rsidP="00944F8F"/>
        </w:tc>
      </w:tr>
      <w:tr w:rsidR="00D06704" w14:paraId="75988291" w14:textId="77777777" w:rsidTr="003836B4">
        <w:tc>
          <w:tcPr>
            <w:tcW w:w="1701" w:type="dxa"/>
          </w:tcPr>
          <w:p w14:paraId="46BBDD63" w14:textId="77777777" w:rsidR="00D06704" w:rsidRDefault="00D06704" w:rsidP="00944F8F">
            <w:r>
              <w:t>1442</w:t>
            </w:r>
          </w:p>
          <w:p w14:paraId="11FBB8C9" w14:textId="35BC480D" w:rsidR="00D06704" w:rsidRPr="00D06704" w:rsidRDefault="00D06704" w:rsidP="00944F8F">
            <w:pPr>
              <w:rPr>
                <w:b/>
                <w:bCs/>
              </w:rPr>
            </w:pPr>
            <w:r>
              <w:rPr>
                <w:b/>
                <w:bCs/>
              </w:rPr>
              <w:t>Planning Reports</w:t>
            </w:r>
          </w:p>
        </w:tc>
        <w:tc>
          <w:tcPr>
            <w:tcW w:w="7513" w:type="dxa"/>
          </w:tcPr>
          <w:p w14:paraId="1376CA10" w14:textId="0F9BFDDE" w:rsidR="0043170B" w:rsidRDefault="00DB293C" w:rsidP="0043170B">
            <w:r>
              <w:t xml:space="preserve">There were no </w:t>
            </w:r>
            <w:r w:rsidR="0043170B">
              <w:t>objections</w:t>
            </w:r>
            <w:r>
              <w:t xml:space="preserve"> to</w:t>
            </w:r>
            <w:r w:rsidR="0043170B">
              <w:t xml:space="preserve"> </w:t>
            </w:r>
            <w:r w:rsidR="00DE541B">
              <w:t>25/00333/CLPUD</w:t>
            </w:r>
            <w:r w:rsidR="0043170B">
              <w:t>.</w:t>
            </w:r>
          </w:p>
          <w:p w14:paraId="00ECA03C" w14:textId="68443A8C" w:rsidR="00D06704" w:rsidRPr="00EB3ADD" w:rsidRDefault="0043170B" w:rsidP="0043170B">
            <w:r>
              <w:t>I</w:t>
            </w:r>
            <w:r w:rsidR="00DE541B">
              <w:t>t was agreed to donate £500 to the Friends of Finnington</w:t>
            </w:r>
            <w:r w:rsidR="001322A3">
              <w:t xml:space="preserve"> </w:t>
            </w:r>
            <w:r w:rsidR="00DE541B">
              <w:t>campaign.</w:t>
            </w:r>
          </w:p>
        </w:tc>
        <w:tc>
          <w:tcPr>
            <w:tcW w:w="992" w:type="dxa"/>
          </w:tcPr>
          <w:p w14:paraId="02D8B1C1" w14:textId="77777777" w:rsidR="00267124" w:rsidRDefault="00267124" w:rsidP="00944F8F"/>
          <w:p w14:paraId="10CBCD88" w14:textId="5853E6D3" w:rsidR="0043170B" w:rsidRDefault="0043170B" w:rsidP="00944F8F">
            <w:r>
              <w:t>MG</w:t>
            </w:r>
          </w:p>
        </w:tc>
      </w:tr>
      <w:tr w:rsidR="00CE2777" w14:paraId="5525C69F" w14:textId="77777777" w:rsidTr="003836B4">
        <w:tc>
          <w:tcPr>
            <w:tcW w:w="1701" w:type="dxa"/>
          </w:tcPr>
          <w:p w14:paraId="0F0DD990" w14:textId="77777777" w:rsidR="00CE2777" w:rsidRDefault="00CE2777" w:rsidP="00CE2777">
            <w:r>
              <w:t>1443</w:t>
            </w:r>
          </w:p>
          <w:p w14:paraId="6A7DD35E" w14:textId="5B27CBAB" w:rsidR="00CE2777" w:rsidRPr="00D06704" w:rsidRDefault="00CE2777" w:rsidP="00CE2777">
            <w:pPr>
              <w:rPr>
                <w:b/>
                <w:bCs/>
              </w:rPr>
            </w:pPr>
            <w:r>
              <w:rPr>
                <w:b/>
                <w:bCs/>
              </w:rPr>
              <w:t>Accounts</w:t>
            </w:r>
          </w:p>
        </w:tc>
        <w:tc>
          <w:tcPr>
            <w:tcW w:w="7513" w:type="dxa"/>
          </w:tcPr>
          <w:p w14:paraId="1022B997" w14:textId="7340C5DB" w:rsidR="00015E4F" w:rsidRPr="00EC174E" w:rsidRDefault="00894DF9" w:rsidP="003B26A9">
            <w:pPr>
              <w:rPr>
                <w:b/>
                <w:bCs/>
              </w:rPr>
            </w:pPr>
            <w:r w:rsidRPr="003B26A9">
              <w:rPr>
                <w:b/>
                <w:bCs/>
              </w:rPr>
              <w:t>Accounts for Payment</w:t>
            </w:r>
            <w:r w:rsidR="003B26A9">
              <w:t xml:space="preserve"> </w:t>
            </w:r>
            <w:r w:rsidR="00123DCA">
              <w:rPr>
                <w:b/>
                <w:bCs/>
              </w:rPr>
              <w:t>–</w:t>
            </w:r>
            <w:r w:rsidR="003B26A9" w:rsidRPr="00EC174E">
              <w:rPr>
                <w:b/>
                <w:bCs/>
              </w:rPr>
              <w:t xml:space="preserve"> </w:t>
            </w:r>
            <w:r w:rsidR="00DA505C" w:rsidRPr="00EC174E">
              <w:rPr>
                <w:b/>
                <w:bCs/>
                <w:i/>
                <w:iCs/>
              </w:rPr>
              <w:t>See</w:t>
            </w:r>
            <w:r w:rsidR="00123DCA">
              <w:rPr>
                <w:b/>
                <w:bCs/>
                <w:i/>
                <w:iCs/>
              </w:rPr>
              <w:t xml:space="preserve"> attached</w:t>
            </w:r>
            <w:r w:rsidR="00DA505C" w:rsidRPr="00EC174E">
              <w:rPr>
                <w:b/>
                <w:bCs/>
                <w:i/>
                <w:iCs/>
              </w:rPr>
              <w:t xml:space="preserve"> table for </w:t>
            </w:r>
            <w:r w:rsidR="000B3EB8" w:rsidRPr="00EC174E">
              <w:rPr>
                <w:b/>
                <w:bCs/>
                <w:i/>
                <w:iCs/>
              </w:rPr>
              <w:t xml:space="preserve">approved </w:t>
            </w:r>
            <w:r w:rsidR="00E14856">
              <w:rPr>
                <w:b/>
                <w:bCs/>
                <w:i/>
                <w:iCs/>
              </w:rPr>
              <w:t>p</w:t>
            </w:r>
            <w:r w:rsidR="000B3EB8" w:rsidRPr="00EC174E">
              <w:rPr>
                <w:b/>
                <w:bCs/>
                <w:i/>
                <w:iCs/>
              </w:rPr>
              <w:t>ayments.</w:t>
            </w:r>
          </w:p>
          <w:p w14:paraId="4BE20292" w14:textId="77777777" w:rsidR="003B26A9" w:rsidRPr="00EC174E" w:rsidRDefault="003B26A9" w:rsidP="003B26A9">
            <w:pPr>
              <w:rPr>
                <w:b/>
                <w:bCs/>
              </w:rPr>
            </w:pPr>
          </w:p>
          <w:p w14:paraId="0DF7C400" w14:textId="098D2603" w:rsidR="00CE2777" w:rsidRPr="00EB3ADD" w:rsidRDefault="00D17F61" w:rsidP="00CE2777">
            <w:r w:rsidRPr="003B26A9">
              <w:rPr>
                <w:b/>
                <w:bCs/>
              </w:rPr>
              <w:t>Grounds Maintenance Contract</w:t>
            </w:r>
            <w:r w:rsidR="003B26A9">
              <w:t xml:space="preserve"> - </w:t>
            </w:r>
            <w:r w:rsidR="00CE2777" w:rsidRPr="00EB3ADD">
              <w:t xml:space="preserve">Following concerns with communications with our newly appointed grounds maintenance contractor, including the lack of cutting of the War Memorial grass for VE Day, it was unanimously agreed to return to our former contractors Maurice and Craig Savage.  MG </w:t>
            </w:r>
            <w:r w:rsidR="00CE2777">
              <w:t>write to</w:t>
            </w:r>
            <w:r w:rsidR="00CE2777" w:rsidRPr="00EB3ADD">
              <w:t xml:space="preserve"> Maurice and Craig Savage</w:t>
            </w:r>
            <w:r w:rsidR="00CE2777">
              <w:t xml:space="preserve"> confirming the above.</w:t>
            </w:r>
          </w:p>
          <w:p w14:paraId="717F59FF" w14:textId="77777777" w:rsidR="00CE2777" w:rsidRPr="00EB3ADD" w:rsidRDefault="00CE2777" w:rsidP="00CE2777">
            <w:r w:rsidRPr="00EB3ADD">
              <w:t>Maurice agreed to carry out additional works, as and when needed, for example the Parish Village Garden.  He will also carry out work on the War Memorial prior to any event.  This will also include the trimming of the trees and the planting of 4 rose bushes at the appropriate time.</w:t>
            </w:r>
          </w:p>
          <w:p w14:paraId="3DAC8672" w14:textId="77777777" w:rsidR="00CE2777" w:rsidRPr="00EB3ADD" w:rsidRDefault="00CE2777" w:rsidP="00CE2777"/>
          <w:p w14:paraId="1CF3EC3D" w14:textId="77777777" w:rsidR="00CE2777" w:rsidRDefault="00CE2777" w:rsidP="00CE2777">
            <w:r w:rsidRPr="00EB3ADD">
              <w:t>It was agreed t</w:t>
            </w:r>
            <w:r>
              <w:t>o</w:t>
            </w:r>
            <w:r w:rsidRPr="00EB3ADD">
              <w:t xml:space="preserve"> note our thanks to Nigel Peter for fl</w:t>
            </w:r>
            <w:r>
              <w:t>y</w:t>
            </w:r>
            <w:r w:rsidRPr="00EB3ADD">
              <w:t xml:space="preserve">ing the </w:t>
            </w:r>
            <w:r>
              <w:t>flag</w:t>
            </w:r>
            <w:r w:rsidRPr="00EB3ADD">
              <w:t xml:space="preserve"> on V</w:t>
            </w:r>
            <w:r>
              <w:t>E</w:t>
            </w:r>
            <w:r w:rsidRPr="00EB3ADD">
              <w:t xml:space="preserve"> Day and thanks also </w:t>
            </w:r>
            <w:r>
              <w:t>t</w:t>
            </w:r>
            <w:r w:rsidRPr="00EB3ADD">
              <w:t xml:space="preserve">o Trevor Greenwood </w:t>
            </w:r>
            <w:r>
              <w:t>f</w:t>
            </w:r>
            <w:r w:rsidRPr="00EB3ADD">
              <w:t xml:space="preserve">or cutting the grass at short notice. </w:t>
            </w:r>
          </w:p>
          <w:p w14:paraId="062E7667" w14:textId="77777777" w:rsidR="00894DF9" w:rsidRDefault="00894DF9" w:rsidP="00CE2777"/>
          <w:p w14:paraId="2E8F6E34" w14:textId="7F58CCE4" w:rsidR="00DB21A4" w:rsidRDefault="00894DF9" w:rsidP="00C74FBF">
            <w:r w:rsidRPr="00C74FBF">
              <w:rPr>
                <w:b/>
                <w:bCs/>
              </w:rPr>
              <w:t>Parish Accounts 2024/25</w:t>
            </w:r>
            <w:r w:rsidR="00C74FBF">
              <w:t xml:space="preserve"> - </w:t>
            </w:r>
            <w:r w:rsidR="00DB21A4" w:rsidRPr="00DB21A4">
              <w:t>These were signed and would be posted on our website.</w:t>
            </w:r>
          </w:p>
          <w:p w14:paraId="59C21991" w14:textId="77777777" w:rsidR="00601873" w:rsidRPr="00DB21A4" w:rsidRDefault="00601873" w:rsidP="00C74FBF"/>
          <w:p w14:paraId="59681A32" w14:textId="7AC84B13" w:rsidR="00862BAA" w:rsidRPr="00356B68" w:rsidRDefault="00601873" w:rsidP="00601873">
            <w:r w:rsidRPr="00601873">
              <w:rPr>
                <w:b/>
                <w:bCs/>
              </w:rPr>
              <w:t>C</w:t>
            </w:r>
            <w:r w:rsidR="00862BAA" w:rsidRPr="00601873">
              <w:rPr>
                <w:b/>
                <w:bCs/>
              </w:rPr>
              <w:t>ertificate of Exemption 2024/25</w:t>
            </w:r>
            <w:r>
              <w:t xml:space="preserve"> - </w:t>
            </w:r>
            <w:r w:rsidR="00356B68" w:rsidRPr="00356B68">
              <w:t>This was signed and would be sent to the external auditors and posted on our website.</w:t>
            </w:r>
          </w:p>
          <w:p w14:paraId="16C09AAE" w14:textId="77777777" w:rsidR="00601873" w:rsidRDefault="00601873" w:rsidP="00601873">
            <w:pPr>
              <w:rPr>
                <w:b/>
                <w:bCs/>
              </w:rPr>
            </w:pPr>
          </w:p>
          <w:p w14:paraId="580A4768" w14:textId="2FC04E54" w:rsidR="00356B68" w:rsidRPr="005B76DD" w:rsidRDefault="00862BAA" w:rsidP="00601873">
            <w:r w:rsidRPr="00601873">
              <w:rPr>
                <w:b/>
                <w:bCs/>
              </w:rPr>
              <w:t>AGAR 202/25</w:t>
            </w:r>
            <w:r w:rsidR="00601873">
              <w:t xml:space="preserve"> - </w:t>
            </w:r>
            <w:r w:rsidR="005B76DD" w:rsidRPr="005B76DD">
              <w:t>This was signed and would be posted on our website.</w:t>
            </w:r>
          </w:p>
          <w:p w14:paraId="39EEE70B" w14:textId="77777777" w:rsidR="00601873" w:rsidRDefault="00601873" w:rsidP="00601873">
            <w:pPr>
              <w:rPr>
                <w:b/>
                <w:bCs/>
              </w:rPr>
            </w:pPr>
          </w:p>
          <w:p w14:paraId="3F5B8B6E" w14:textId="4460AFC3" w:rsidR="005B76DD" w:rsidRDefault="0072764F" w:rsidP="00601873">
            <w:r w:rsidRPr="00601873">
              <w:rPr>
                <w:b/>
                <w:bCs/>
              </w:rPr>
              <w:t>CIL Return (Chorley Council) 2024/25</w:t>
            </w:r>
            <w:r w:rsidR="00601873">
              <w:t xml:space="preserve"> - </w:t>
            </w:r>
            <w:r w:rsidR="00777617" w:rsidRPr="00777617">
              <w:t>This was signed and will be sent to Chorley Council and posted on our website.</w:t>
            </w:r>
          </w:p>
          <w:p w14:paraId="591B42AF" w14:textId="77777777" w:rsidR="003A54F7" w:rsidRPr="00777617" w:rsidRDefault="003A54F7" w:rsidP="00601873"/>
          <w:p w14:paraId="7822BAA6" w14:textId="7634E6A4" w:rsidR="00024BBF" w:rsidRPr="006626A4" w:rsidRDefault="0072764F" w:rsidP="003A54F7">
            <w:r w:rsidRPr="003A54F7">
              <w:rPr>
                <w:b/>
                <w:bCs/>
              </w:rPr>
              <w:t>Parish Insurance</w:t>
            </w:r>
            <w:r w:rsidR="003A54F7">
              <w:t xml:space="preserve"> - </w:t>
            </w:r>
            <w:r w:rsidR="006626A4" w:rsidRPr="006626A4">
              <w:t>It was agreed to change our public liability insurance provider to Zurich a</w:t>
            </w:r>
            <w:r w:rsidR="003A54F7">
              <w:t xml:space="preserve">t a cost of </w:t>
            </w:r>
            <w:r w:rsidR="006626A4" w:rsidRPr="006626A4">
              <w:t>£808.78 per year</w:t>
            </w:r>
            <w:r w:rsidR="003A54F7">
              <w:t xml:space="preserve"> </w:t>
            </w:r>
            <w:r w:rsidR="006626A4" w:rsidRPr="006626A4">
              <w:t>for 3 years</w:t>
            </w:r>
            <w:r w:rsidR="003A54F7">
              <w:t>, as opposed to</w:t>
            </w:r>
            <w:r w:rsidR="006626A4" w:rsidRPr="006626A4">
              <w:t xml:space="preserve"> the Hiscox quote of £1070.91 for 1 year.</w:t>
            </w:r>
          </w:p>
        </w:tc>
        <w:tc>
          <w:tcPr>
            <w:tcW w:w="992" w:type="dxa"/>
          </w:tcPr>
          <w:p w14:paraId="07414071" w14:textId="77777777" w:rsidR="00CE2777" w:rsidRDefault="00CE2777" w:rsidP="00CE2777"/>
          <w:p w14:paraId="7738C00F" w14:textId="77777777" w:rsidR="00A05697" w:rsidRDefault="00A05697" w:rsidP="00CE2777"/>
          <w:p w14:paraId="749D784F" w14:textId="77777777" w:rsidR="00A05697" w:rsidRDefault="00A05697" w:rsidP="00CE2777"/>
          <w:p w14:paraId="711AD418" w14:textId="77777777" w:rsidR="00123DCA" w:rsidRDefault="00123DCA" w:rsidP="00CE2777"/>
          <w:p w14:paraId="2FF4348E" w14:textId="77777777" w:rsidR="00123DCA" w:rsidRDefault="00123DCA" w:rsidP="00CE2777"/>
          <w:p w14:paraId="407C46F5" w14:textId="77777777" w:rsidR="00123DCA" w:rsidRDefault="00123DCA" w:rsidP="00CE2777"/>
          <w:p w14:paraId="71796587" w14:textId="767E8DA2" w:rsidR="00123DCA" w:rsidRDefault="00123DCA" w:rsidP="00CE2777">
            <w:r>
              <w:t>MG</w:t>
            </w:r>
          </w:p>
          <w:p w14:paraId="79DBA0C4" w14:textId="77777777" w:rsidR="00A05697" w:rsidRDefault="00A05697" w:rsidP="00CE2777"/>
          <w:p w14:paraId="750937A9" w14:textId="77777777" w:rsidR="00A05697" w:rsidRDefault="00A05697" w:rsidP="00CE2777"/>
          <w:p w14:paraId="414E2A3B" w14:textId="77777777" w:rsidR="00A05697" w:rsidRDefault="00A05697" w:rsidP="00CE2777"/>
          <w:p w14:paraId="7E0C7A2A" w14:textId="77777777" w:rsidR="00A05697" w:rsidRDefault="00A05697" w:rsidP="00CE2777"/>
          <w:p w14:paraId="00EA1796" w14:textId="77777777" w:rsidR="00A05697" w:rsidRDefault="00A05697" w:rsidP="00CE2777"/>
          <w:p w14:paraId="322E30BA" w14:textId="77777777" w:rsidR="00A05697" w:rsidRDefault="00A05697" w:rsidP="00CE2777"/>
          <w:p w14:paraId="40724007" w14:textId="77777777" w:rsidR="00AA6094" w:rsidRDefault="00AA6094" w:rsidP="00CE2777"/>
          <w:p w14:paraId="32AAAA7D" w14:textId="77777777" w:rsidR="00AA6094" w:rsidRDefault="00AA6094" w:rsidP="00CE2777"/>
          <w:p w14:paraId="434602E3" w14:textId="77777777" w:rsidR="00AA6094" w:rsidRDefault="00AA6094" w:rsidP="00CE2777"/>
          <w:p w14:paraId="70427178" w14:textId="0EB0D296" w:rsidR="00AA6094" w:rsidRDefault="00AA6094" w:rsidP="00CE2777">
            <w:r>
              <w:t>MG</w:t>
            </w:r>
          </w:p>
          <w:p w14:paraId="7645C526" w14:textId="77777777" w:rsidR="00A05697" w:rsidRDefault="00A05697" w:rsidP="00CE2777"/>
          <w:p w14:paraId="0EF2D2B4" w14:textId="77777777" w:rsidR="00A05697" w:rsidRDefault="00A05697" w:rsidP="00CE2777"/>
          <w:p w14:paraId="0E659694" w14:textId="701EE6EE" w:rsidR="00A05697" w:rsidRDefault="00AA6094" w:rsidP="00CE2777">
            <w:r>
              <w:t>MG</w:t>
            </w:r>
          </w:p>
          <w:p w14:paraId="5D468C92" w14:textId="77777777" w:rsidR="00A05697" w:rsidRDefault="00A05697" w:rsidP="00CE2777"/>
          <w:p w14:paraId="51174356" w14:textId="77777777" w:rsidR="00A05697" w:rsidRDefault="00A05697" w:rsidP="00CE2777"/>
          <w:p w14:paraId="44396B18" w14:textId="77777777" w:rsidR="00A05697" w:rsidRDefault="00A05697" w:rsidP="00CE2777">
            <w:r>
              <w:t>MG</w:t>
            </w:r>
          </w:p>
          <w:p w14:paraId="2D495389" w14:textId="77777777" w:rsidR="00A05697" w:rsidRDefault="00A05697" w:rsidP="00CE2777"/>
          <w:p w14:paraId="4A076A71" w14:textId="77777777" w:rsidR="00A05697" w:rsidRDefault="00A05697" w:rsidP="00CE2777">
            <w:r>
              <w:t>MG</w:t>
            </w:r>
          </w:p>
          <w:p w14:paraId="0DEA93D8" w14:textId="77777777" w:rsidR="00A05697" w:rsidRDefault="00A05697" w:rsidP="00CE2777"/>
          <w:p w14:paraId="72242098" w14:textId="77777777" w:rsidR="00A05697" w:rsidRDefault="00A05697" w:rsidP="00CE2777"/>
          <w:p w14:paraId="35B9D0FB" w14:textId="77777777" w:rsidR="00A05697" w:rsidRDefault="00A05697" w:rsidP="00CE2777">
            <w:r>
              <w:t>MG</w:t>
            </w:r>
          </w:p>
          <w:p w14:paraId="07535BED" w14:textId="77777777" w:rsidR="00A05697" w:rsidRDefault="00A05697" w:rsidP="00CE2777"/>
          <w:p w14:paraId="675F7C05" w14:textId="132C86A4" w:rsidR="00A80858" w:rsidRDefault="00A80858" w:rsidP="00CE2777"/>
        </w:tc>
      </w:tr>
      <w:tr w:rsidR="006D72CF" w14:paraId="62DCE01E" w14:textId="77777777" w:rsidTr="003836B4">
        <w:tc>
          <w:tcPr>
            <w:tcW w:w="1701" w:type="dxa"/>
          </w:tcPr>
          <w:p w14:paraId="771AD407" w14:textId="77777777" w:rsidR="006D72CF" w:rsidRPr="00307F53" w:rsidRDefault="00FB58F0" w:rsidP="00CE2777">
            <w:r w:rsidRPr="00307F53">
              <w:t>1444:</w:t>
            </w:r>
          </w:p>
          <w:p w14:paraId="00886AC3" w14:textId="64D91BDC" w:rsidR="00FB58F0" w:rsidRDefault="00FB58F0" w:rsidP="00CE2777">
            <w:pPr>
              <w:rPr>
                <w:b/>
                <w:bCs/>
              </w:rPr>
            </w:pPr>
            <w:r>
              <w:rPr>
                <w:b/>
                <w:bCs/>
              </w:rPr>
              <w:t>Parish Assets</w:t>
            </w:r>
          </w:p>
        </w:tc>
        <w:tc>
          <w:tcPr>
            <w:tcW w:w="7513" w:type="dxa"/>
          </w:tcPr>
          <w:p w14:paraId="5B488D91" w14:textId="364C2398" w:rsidR="00DB1BEF" w:rsidRDefault="00DB1BEF" w:rsidP="003A54F7">
            <w:r w:rsidRPr="003A54F7">
              <w:rPr>
                <w:b/>
                <w:bCs/>
              </w:rPr>
              <w:t>Land by Hoghton Post Office</w:t>
            </w:r>
            <w:r w:rsidR="003A54F7">
              <w:t xml:space="preserve"> </w:t>
            </w:r>
            <w:r w:rsidR="002C28C8">
              <w:t>–</w:t>
            </w:r>
            <w:r w:rsidR="003A54F7">
              <w:t xml:space="preserve"> </w:t>
            </w:r>
            <w:r w:rsidR="002C28C8">
              <w:t>BM reported that w</w:t>
            </w:r>
            <w:r>
              <w:t xml:space="preserve">e are waiting for the builders to start work on the adjacent plot before </w:t>
            </w:r>
            <w:r w:rsidR="00C75C21">
              <w:t xml:space="preserve">any work is undertaken on the </w:t>
            </w:r>
            <w:r>
              <w:t>site.</w:t>
            </w:r>
            <w:r w:rsidR="00A80858">
              <w:t xml:space="preserve"> BM to monitor.</w:t>
            </w:r>
          </w:p>
          <w:p w14:paraId="426366D4" w14:textId="77777777" w:rsidR="00C75C21" w:rsidRPr="00535ABD" w:rsidRDefault="00C75C21" w:rsidP="003A54F7">
            <w:pPr>
              <w:rPr>
                <w:b/>
                <w:bCs/>
              </w:rPr>
            </w:pPr>
          </w:p>
          <w:p w14:paraId="0C745D16" w14:textId="24CD52ED" w:rsidR="006D72CF" w:rsidRDefault="00C75C21" w:rsidP="00C75C21">
            <w:r w:rsidRPr="00C75C21">
              <w:rPr>
                <w:b/>
                <w:bCs/>
              </w:rPr>
              <w:t>W</w:t>
            </w:r>
            <w:r w:rsidR="00DB1BEF" w:rsidRPr="00C75C21">
              <w:rPr>
                <w:b/>
                <w:bCs/>
              </w:rPr>
              <w:t>ar Memorial</w:t>
            </w:r>
            <w:r>
              <w:t xml:space="preserve"> - </w:t>
            </w:r>
            <w:r w:rsidR="00DB1BEF">
              <w:t xml:space="preserve">It was agreed to </w:t>
            </w:r>
            <w:r>
              <w:t>assess</w:t>
            </w:r>
            <w:r w:rsidR="00DB1BEF">
              <w:t xml:space="preserve"> the state of the War Memorial when the risk assessment of street</w:t>
            </w:r>
            <w:r w:rsidR="00535ABD">
              <w:t xml:space="preserve"> </w:t>
            </w:r>
            <w:r w:rsidR="00DB1BEF">
              <w:t>furniture takes place.</w:t>
            </w:r>
          </w:p>
        </w:tc>
        <w:tc>
          <w:tcPr>
            <w:tcW w:w="992" w:type="dxa"/>
          </w:tcPr>
          <w:p w14:paraId="29907DA8" w14:textId="77777777" w:rsidR="006D72CF" w:rsidRDefault="00A80858" w:rsidP="00CE2777">
            <w:r>
              <w:t>BM</w:t>
            </w:r>
          </w:p>
          <w:p w14:paraId="2995C9A0" w14:textId="77777777" w:rsidR="00C2582B" w:rsidRDefault="00C2582B" w:rsidP="00CE2777"/>
          <w:p w14:paraId="1CCB481E" w14:textId="77777777" w:rsidR="00C2582B" w:rsidRDefault="00C2582B" w:rsidP="00CE2777"/>
          <w:p w14:paraId="69E5345E" w14:textId="77777777" w:rsidR="00C2582B" w:rsidRDefault="00C2582B" w:rsidP="00CE2777"/>
          <w:p w14:paraId="5BC21132" w14:textId="5B2778CC" w:rsidR="006F26F0" w:rsidRDefault="00C2582B" w:rsidP="00CE2777">
            <w:r>
              <w:t>BM/</w:t>
            </w:r>
            <w:r w:rsidR="009D01E2">
              <w:t>JC</w:t>
            </w:r>
            <w:r w:rsidR="006F26F0">
              <w:t>/</w:t>
            </w:r>
          </w:p>
          <w:p w14:paraId="6723C8D7" w14:textId="60310D77" w:rsidR="00C2582B" w:rsidRDefault="009D01E2" w:rsidP="00CE2777">
            <w:r>
              <w:t>TG</w:t>
            </w:r>
            <w:r w:rsidR="006F26F0">
              <w:t>/MG</w:t>
            </w:r>
          </w:p>
        </w:tc>
      </w:tr>
      <w:tr w:rsidR="006D72CF" w14:paraId="3770533C" w14:textId="77777777" w:rsidTr="003836B4">
        <w:tc>
          <w:tcPr>
            <w:tcW w:w="1701" w:type="dxa"/>
          </w:tcPr>
          <w:p w14:paraId="79E7C81B" w14:textId="77777777" w:rsidR="006D72CF" w:rsidRPr="00307F53" w:rsidRDefault="00FB58F0" w:rsidP="00CE2777">
            <w:r w:rsidRPr="00307F53">
              <w:t>1445:</w:t>
            </w:r>
          </w:p>
          <w:p w14:paraId="0A98B144" w14:textId="5E8B8CA2" w:rsidR="00FB58F0" w:rsidRPr="003517EF" w:rsidRDefault="00FB58F0" w:rsidP="003836B4">
            <w:pPr>
              <w:rPr>
                <w:b/>
                <w:bCs/>
                <w:sz w:val="20"/>
                <w:szCs w:val="20"/>
              </w:rPr>
            </w:pPr>
            <w:r w:rsidRPr="003517EF">
              <w:rPr>
                <w:b/>
                <w:bCs/>
                <w:sz w:val="20"/>
                <w:szCs w:val="20"/>
              </w:rPr>
              <w:t>Com</w:t>
            </w:r>
            <w:r w:rsidR="00460234" w:rsidRPr="003517EF">
              <w:rPr>
                <w:b/>
                <w:bCs/>
                <w:sz w:val="20"/>
                <w:szCs w:val="20"/>
              </w:rPr>
              <w:t>m</w:t>
            </w:r>
            <w:r w:rsidRPr="003517EF">
              <w:rPr>
                <w:b/>
                <w:bCs/>
                <w:sz w:val="20"/>
                <w:szCs w:val="20"/>
              </w:rPr>
              <w:t>unications</w:t>
            </w:r>
          </w:p>
        </w:tc>
        <w:tc>
          <w:tcPr>
            <w:tcW w:w="7513" w:type="dxa"/>
          </w:tcPr>
          <w:p w14:paraId="34F74358" w14:textId="1F5E3D07" w:rsidR="006A5BB4" w:rsidRDefault="009F07A4" w:rsidP="009D01E2">
            <w:proofErr w:type="gramStart"/>
            <w:r w:rsidRPr="009D01E2">
              <w:rPr>
                <w:b/>
                <w:bCs/>
              </w:rPr>
              <w:t>Social Media</w:t>
            </w:r>
            <w:proofErr w:type="gramEnd"/>
            <w:r w:rsidR="009D01E2">
              <w:t xml:space="preserve"> </w:t>
            </w:r>
            <w:r w:rsidR="00FB5D63">
              <w:t>–</w:t>
            </w:r>
            <w:r w:rsidR="009D01E2">
              <w:t xml:space="preserve"> </w:t>
            </w:r>
            <w:r w:rsidR="00FB5D63">
              <w:t>MG reported o</w:t>
            </w:r>
            <w:r w:rsidRPr="009F07A4">
              <w:t>ur Parish Facebook page now has 205 members, an increase of 22.</w:t>
            </w:r>
          </w:p>
          <w:p w14:paraId="5FDA13DC" w14:textId="011C47B3" w:rsidR="00FF10EA" w:rsidRDefault="009F07A4" w:rsidP="009F07A4">
            <w:pPr>
              <w:pStyle w:val="ListParagraph"/>
            </w:pPr>
            <w:r w:rsidRPr="009F07A4">
              <w:t xml:space="preserve"> </w:t>
            </w:r>
          </w:p>
          <w:p w14:paraId="1ED523FE" w14:textId="6B7D2E43" w:rsidR="006D72CF" w:rsidRDefault="00324E1F" w:rsidP="00FB5D63">
            <w:r>
              <w:t>T</w:t>
            </w:r>
            <w:r w:rsidR="009F07A4" w:rsidRPr="009F07A4">
              <w:t>he Chair reminded the</w:t>
            </w:r>
            <w:r>
              <w:t xml:space="preserve"> </w:t>
            </w:r>
            <w:r w:rsidR="009F07A4" w:rsidRPr="009F07A4">
              <w:t>meeting that the Parish Facebook Group is only for disseminating information and it is not a</w:t>
            </w:r>
            <w:r>
              <w:t xml:space="preserve"> </w:t>
            </w:r>
            <w:r w:rsidR="009F07A4" w:rsidRPr="009F07A4">
              <w:t>discussion board</w:t>
            </w:r>
            <w:r w:rsidR="00974E7F">
              <w:t>,</w:t>
            </w:r>
            <w:r w:rsidR="009F07A4" w:rsidRPr="009F07A4">
              <w:t xml:space="preserve"> although comments on posts are welcome; this is why all new posts must</w:t>
            </w:r>
            <w:r>
              <w:t xml:space="preserve"> </w:t>
            </w:r>
            <w:r w:rsidR="009F07A4" w:rsidRPr="009F07A4">
              <w:t>be approved by administrators.</w:t>
            </w:r>
            <w:r w:rsidR="00FB5D63">
              <w:t xml:space="preserve">  </w:t>
            </w:r>
            <w:r>
              <w:t>MG reported that there had been a recent issue when he had to refuse a proposed post as it was untrue.  The meeting clarified the rules around postings and how it was monitored.  It was agreed that this should continue.</w:t>
            </w:r>
          </w:p>
        </w:tc>
        <w:tc>
          <w:tcPr>
            <w:tcW w:w="992" w:type="dxa"/>
          </w:tcPr>
          <w:p w14:paraId="71D29A24" w14:textId="77777777" w:rsidR="006D72CF" w:rsidRDefault="006D72CF" w:rsidP="00CE2777"/>
        </w:tc>
      </w:tr>
      <w:tr w:rsidR="006F26F0" w14:paraId="13869AE3" w14:textId="77777777" w:rsidTr="003836B4">
        <w:tc>
          <w:tcPr>
            <w:tcW w:w="1701" w:type="dxa"/>
          </w:tcPr>
          <w:p w14:paraId="0B0D3D8A" w14:textId="12A99466" w:rsidR="00FB58F0" w:rsidRPr="00307F53" w:rsidRDefault="00661B0D" w:rsidP="00CE2777">
            <w:r w:rsidRPr="00307F53">
              <w:t>1446:</w:t>
            </w:r>
          </w:p>
          <w:p w14:paraId="005B5BDA" w14:textId="4F0B9984" w:rsidR="00CE2777" w:rsidRPr="00044CDF" w:rsidRDefault="00CE2777" w:rsidP="00CE2777">
            <w:pPr>
              <w:rPr>
                <w:b/>
                <w:bCs/>
              </w:rPr>
            </w:pPr>
            <w:r>
              <w:rPr>
                <w:b/>
                <w:bCs/>
              </w:rPr>
              <w:t>Any Other Business</w:t>
            </w:r>
          </w:p>
        </w:tc>
        <w:tc>
          <w:tcPr>
            <w:tcW w:w="7513" w:type="dxa"/>
          </w:tcPr>
          <w:p w14:paraId="41615863" w14:textId="49B844BD" w:rsidR="00CE2777" w:rsidRDefault="00CE2777" w:rsidP="00CE2777">
            <w:r>
              <w:t>It was reported that there are large overgrown trees that could be dangerous in the area of Moulden Brow.  The trees are on private land.  MG to contact Pauline</w:t>
            </w:r>
            <w:r w:rsidR="002C030B">
              <w:t xml:space="preserve"> </w:t>
            </w:r>
            <w:r w:rsidR="00011A53">
              <w:t>McGove</w:t>
            </w:r>
            <w:r w:rsidR="00BD7CEC">
              <w:t>r</w:t>
            </w:r>
            <w:r w:rsidR="00011A53">
              <w:t>n</w:t>
            </w:r>
            <w:r>
              <w:t xml:space="preserve"> and request an on-site visit to ascertain if the situation can improve.</w:t>
            </w:r>
          </w:p>
          <w:p w14:paraId="6A6C8916" w14:textId="77777777" w:rsidR="00CE2777" w:rsidRDefault="00CE2777" w:rsidP="00CE2777"/>
          <w:p w14:paraId="0E19C70C" w14:textId="77777777" w:rsidR="00CE2777" w:rsidRDefault="00CE2777" w:rsidP="00CE2777">
            <w:r>
              <w:t>JC informed the meeting of the issue of foliage blocking the entry/exit of Station Road onto Blackburn Old Road.  MG to contact John Forrester requesting the tenant farmer helps to keep the area clear for motorists.</w:t>
            </w:r>
          </w:p>
          <w:p w14:paraId="2A8FD89D" w14:textId="77777777" w:rsidR="00CE2777" w:rsidRDefault="00CE2777" w:rsidP="00CE2777"/>
          <w:p w14:paraId="37EA6071" w14:textId="77777777" w:rsidR="00CE2777" w:rsidRDefault="00CE2777" w:rsidP="00CE2777">
            <w:r>
              <w:t>The meeting was informed of 3 issues that had recently occurred with the Children’s Home in Riley Green, all of which had resulted in Police involvement.</w:t>
            </w:r>
          </w:p>
          <w:p w14:paraId="6FCFAD6C" w14:textId="77777777" w:rsidR="00FA3BE9" w:rsidRDefault="00FA3BE9" w:rsidP="00CE2777"/>
          <w:p w14:paraId="4BDF69D9" w14:textId="0BCEC964" w:rsidR="00FA3BE9" w:rsidRDefault="00FA3BE9" w:rsidP="00CE2777">
            <w:r>
              <w:t>It was agreed that Julie Caton be added as an additional parish bank account signatory.</w:t>
            </w:r>
          </w:p>
        </w:tc>
        <w:tc>
          <w:tcPr>
            <w:tcW w:w="992" w:type="dxa"/>
          </w:tcPr>
          <w:p w14:paraId="0AA9754C" w14:textId="77777777" w:rsidR="00CE2777" w:rsidRDefault="00CE2777" w:rsidP="00CE2777">
            <w:r>
              <w:t>MG</w:t>
            </w:r>
          </w:p>
          <w:p w14:paraId="4B80CF71" w14:textId="77777777" w:rsidR="00CE2777" w:rsidRDefault="00CE2777" w:rsidP="00CE2777"/>
          <w:p w14:paraId="7027E596" w14:textId="77777777" w:rsidR="00011A53" w:rsidRDefault="00011A53" w:rsidP="00CE2777"/>
          <w:p w14:paraId="65735564" w14:textId="77777777" w:rsidR="00AB7D06" w:rsidRDefault="00AB7D06" w:rsidP="00CE2777"/>
          <w:p w14:paraId="752356CA" w14:textId="77777777" w:rsidR="00CE2777" w:rsidRDefault="00CE2777" w:rsidP="00CE2777"/>
          <w:p w14:paraId="26C6F931" w14:textId="77777777" w:rsidR="00CE2777" w:rsidRDefault="00CE2777" w:rsidP="00CE2777">
            <w:r>
              <w:t>MG</w:t>
            </w:r>
          </w:p>
          <w:p w14:paraId="0D5A2F93" w14:textId="77777777" w:rsidR="00CE2777" w:rsidRDefault="00CE2777" w:rsidP="00CE2777"/>
          <w:p w14:paraId="42DE0066" w14:textId="77777777" w:rsidR="00CE2777" w:rsidRDefault="00CE2777" w:rsidP="00CE2777"/>
          <w:p w14:paraId="063D6E53" w14:textId="77777777" w:rsidR="00CE2777" w:rsidRDefault="00CE2777" w:rsidP="00CE2777"/>
          <w:p w14:paraId="03BB86B4" w14:textId="77777777" w:rsidR="00CE2777" w:rsidRDefault="00CE2777" w:rsidP="00CE2777"/>
          <w:p w14:paraId="76BE76F6" w14:textId="77777777" w:rsidR="00CE2777" w:rsidRDefault="00CE2777" w:rsidP="00CE2777"/>
          <w:p w14:paraId="45E1BFC5" w14:textId="77777777" w:rsidR="00FA3BE9" w:rsidRDefault="00FA3BE9" w:rsidP="00CE2777"/>
          <w:p w14:paraId="4F07A87E" w14:textId="77777777" w:rsidR="00FA3BE9" w:rsidRDefault="00FA3BE9" w:rsidP="00CE2777"/>
          <w:p w14:paraId="54EC97C1" w14:textId="38F0CA3B" w:rsidR="00FA3BE9" w:rsidRDefault="00FA3BE9" w:rsidP="00CE2777">
            <w:r>
              <w:t>MG</w:t>
            </w:r>
          </w:p>
        </w:tc>
      </w:tr>
      <w:tr w:rsidR="00661B0D" w14:paraId="7423D5D5" w14:textId="77777777" w:rsidTr="003836B4">
        <w:tc>
          <w:tcPr>
            <w:tcW w:w="1701" w:type="dxa"/>
          </w:tcPr>
          <w:p w14:paraId="28265435" w14:textId="77777777" w:rsidR="00661B0D" w:rsidRPr="00307F53" w:rsidRDefault="00661B0D" w:rsidP="00CE2777">
            <w:r w:rsidRPr="00307F53">
              <w:t>1447:</w:t>
            </w:r>
          </w:p>
          <w:p w14:paraId="3CB1DEAA" w14:textId="5E8180E1" w:rsidR="00661B0D" w:rsidRDefault="00F34C67" w:rsidP="00CE2777">
            <w:pPr>
              <w:rPr>
                <w:b/>
                <w:bCs/>
              </w:rPr>
            </w:pPr>
            <w:r>
              <w:rPr>
                <w:b/>
                <w:bCs/>
              </w:rPr>
              <w:t xml:space="preserve">Date of </w:t>
            </w:r>
            <w:r w:rsidR="00661B0D">
              <w:rPr>
                <w:b/>
                <w:bCs/>
              </w:rPr>
              <w:t xml:space="preserve">Next Meeting </w:t>
            </w:r>
          </w:p>
        </w:tc>
        <w:tc>
          <w:tcPr>
            <w:tcW w:w="7513" w:type="dxa"/>
          </w:tcPr>
          <w:p w14:paraId="5E80E402" w14:textId="27545A66" w:rsidR="00730A68" w:rsidRDefault="00D6247C" w:rsidP="00D6247C">
            <w:r>
              <w:t xml:space="preserve">The date of the next </w:t>
            </w:r>
            <w:r w:rsidR="00730A68">
              <w:t>meeting</w:t>
            </w:r>
            <w:r>
              <w:t xml:space="preserve"> will be 23 June </w:t>
            </w:r>
            <w:r w:rsidR="00730A68">
              <w:t xml:space="preserve">at </w:t>
            </w:r>
            <w:r>
              <w:t>7:30pm</w:t>
            </w:r>
            <w:r w:rsidR="00730A68">
              <w:t>.</w:t>
            </w:r>
          </w:p>
          <w:p w14:paraId="5E448E1C" w14:textId="77777777" w:rsidR="00730A68" w:rsidRDefault="00730A68" w:rsidP="00D6247C"/>
          <w:p w14:paraId="0EB7E478" w14:textId="7528FC6D" w:rsidR="00661B0D" w:rsidRDefault="00730A68" w:rsidP="00730A68">
            <w:r>
              <w:rPr>
                <w:b/>
                <w:bCs/>
              </w:rPr>
              <w:t xml:space="preserve">NOTE </w:t>
            </w:r>
            <w:r>
              <w:t>-</w:t>
            </w:r>
            <w:r w:rsidR="00D6247C">
              <w:t xml:space="preserve"> </w:t>
            </w:r>
            <w:r>
              <w:t>the meeting will be held at</w:t>
            </w:r>
            <w:r w:rsidR="00D6247C">
              <w:t xml:space="preserve"> Hoghton Village Hall due to non-availability</w:t>
            </w:r>
            <w:r>
              <w:t xml:space="preserve"> </w:t>
            </w:r>
            <w:r w:rsidR="00D6247C">
              <w:t>of the Church Hall.</w:t>
            </w:r>
          </w:p>
        </w:tc>
        <w:tc>
          <w:tcPr>
            <w:tcW w:w="992" w:type="dxa"/>
          </w:tcPr>
          <w:p w14:paraId="3FC498B9" w14:textId="77777777" w:rsidR="00661B0D" w:rsidRDefault="00661B0D" w:rsidP="00CE2777"/>
        </w:tc>
      </w:tr>
    </w:tbl>
    <w:p w14:paraId="40C4B27E" w14:textId="77777777" w:rsidR="007239DE" w:rsidRDefault="007239DE" w:rsidP="00646EC7">
      <w:pPr>
        <w:spacing w:after="0"/>
      </w:pPr>
    </w:p>
    <w:p w14:paraId="65019352" w14:textId="77777777" w:rsidR="00E57701" w:rsidRPr="003517EF" w:rsidRDefault="00E57701" w:rsidP="003517EF">
      <w:pPr>
        <w:spacing w:after="0"/>
      </w:pPr>
    </w:p>
    <w:p w14:paraId="53C32E15" w14:textId="77777777" w:rsidR="00E57701" w:rsidRDefault="00E57701" w:rsidP="009F56ED">
      <w:pPr>
        <w:spacing w:after="0"/>
        <w:jc w:val="center"/>
        <w:rPr>
          <w:b/>
          <w:bCs/>
        </w:rPr>
      </w:pPr>
    </w:p>
    <w:p w14:paraId="7EA47245" w14:textId="77777777" w:rsidR="00E57701" w:rsidRDefault="00E57701" w:rsidP="009F56ED">
      <w:pPr>
        <w:spacing w:after="0"/>
        <w:jc w:val="center"/>
        <w:rPr>
          <w:b/>
          <w:bCs/>
        </w:rPr>
      </w:pPr>
    </w:p>
    <w:p w14:paraId="5097E7BC" w14:textId="77777777" w:rsidR="00E57701" w:rsidRDefault="00E57701" w:rsidP="009F56ED">
      <w:pPr>
        <w:spacing w:after="0"/>
        <w:jc w:val="center"/>
        <w:rPr>
          <w:b/>
          <w:bCs/>
        </w:rPr>
      </w:pPr>
    </w:p>
    <w:p w14:paraId="581C6152" w14:textId="77777777" w:rsidR="00E57701" w:rsidRDefault="00E57701" w:rsidP="009F56ED">
      <w:pPr>
        <w:spacing w:after="0"/>
        <w:jc w:val="center"/>
        <w:rPr>
          <w:b/>
          <w:bCs/>
        </w:rPr>
      </w:pPr>
    </w:p>
    <w:p w14:paraId="33462528" w14:textId="77777777" w:rsidR="00E57701" w:rsidRDefault="00E57701" w:rsidP="009F56ED">
      <w:pPr>
        <w:spacing w:after="0"/>
        <w:jc w:val="center"/>
        <w:rPr>
          <w:b/>
          <w:bCs/>
        </w:rPr>
      </w:pPr>
    </w:p>
    <w:p w14:paraId="6122ED4E" w14:textId="77777777" w:rsidR="00E57701" w:rsidRDefault="00E57701" w:rsidP="009F56ED">
      <w:pPr>
        <w:spacing w:after="0"/>
        <w:jc w:val="center"/>
        <w:rPr>
          <w:b/>
          <w:bCs/>
        </w:rPr>
      </w:pPr>
    </w:p>
    <w:p w14:paraId="7BD2997E" w14:textId="77777777" w:rsidR="00E57701" w:rsidRDefault="00E57701" w:rsidP="009F56ED">
      <w:pPr>
        <w:spacing w:after="0"/>
        <w:jc w:val="center"/>
        <w:rPr>
          <w:b/>
          <w:bCs/>
        </w:rPr>
      </w:pPr>
    </w:p>
    <w:p w14:paraId="0C7EDAEE" w14:textId="77777777" w:rsidR="00E57701" w:rsidRDefault="00E57701" w:rsidP="009F56ED">
      <w:pPr>
        <w:spacing w:after="0"/>
        <w:jc w:val="center"/>
        <w:rPr>
          <w:b/>
          <w:bCs/>
        </w:rPr>
      </w:pPr>
    </w:p>
    <w:p w14:paraId="7DBF8F0A" w14:textId="74291A0C" w:rsidR="003517EF" w:rsidRPr="004F54BD" w:rsidRDefault="003517EF" w:rsidP="003517EF">
      <w:pPr>
        <w:spacing w:after="0" w:line="240" w:lineRule="auto"/>
        <w:rPr>
          <w:rFonts w:ascii="Helvetica" w:eastAsia="Times New Roman" w:hAnsi="Helvetica" w:cs="Times New Roman"/>
          <w:color w:val="000000"/>
          <w:kern w:val="0"/>
          <w:sz w:val="18"/>
          <w:szCs w:val="18"/>
          <w:lang w:eastAsia="en-GB"/>
          <w14:ligatures w14:val="none"/>
        </w:rPr>
      </w:pPr>
    </w:p>
    <w:tbl>
      <w:tblPr>
        <w:tblpPr w:leftFromText="180" w:rightFromText="180" w:vertAnchor="page" w:horzAnchor="margin" w:tblpY="1801"/>
        <w:tblW w:w="0" w:type="auto"/>
        <w:tblCellMar>
          <w:left w:w="0" w:type="dxa"/>
          <w:right w:w="0" w:type="dxa"/>
        </w:tblCellMar>
        <w:tblLook w:val="04A0" w:firstRow="1" w:lastRow="0" w:firstColumn="1" w:lastColumn="0" w:noHBand="0" w:noVBand="1"/>
      </w:tblPr>
      <w:tblGrid>
        <w:gridCol w:w="2339"/>
        <w:gridCol w:w="440"/>
        <w:gridCol w:w="3467"/>
        <w:gridCol w:w="1090"/>
        <w:gridCol w:w="1674"/>
      </w:tblGrid>
      <w:tr w:rsidR="003517EF" w:rsidRPr="004F54BD" w14:paraId="021D9072"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DF65B9"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4E440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95520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Monthly Hosting Fee 1st April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78D64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3C1EFE9"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DD</w:t>
            </w:r>
          </w:p>
        </w:tc>
      </w:tr>
      <w:tr w:rsidR="003517EF" w:rsidRPr="004F54BD" w14:paraId="321D3316"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33B0DE0"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902783"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48B4F6"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Clerk Tax &amp; NI April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53428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£100.90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92CAE0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(1)</w:t>
            </w:r>
          </w:p>
        </w:tc>
      </w:tr>
      <w:tr w:rsidR="003517EF" w:rsidRPr="004F54BD" w14:paraId="3C33DC9E"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53DA61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91984B1"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0446F3"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Clerk Salary April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22D184"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£373.60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0CC6463"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(2)</w:t>
            </w:r>
          </w:p>
        </w:tc>
      </w:tr>
      <w:tr w:rsidR="003517EF" w:rsidRPr="004F54BD" w14:paraId="74C0EE09"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A36B26"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4525644"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C430CA"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 xml:space="preserve">War </w:t>
            </w:r>
            <w:r>
              <w:rPr>
                <w:rFonts w:ascii="Helvetica" w:eastAsia="Times New Roman" w:hAnsi="Helvetica" w:cs="Times New Roman"/>
                <w:color w:val="000000"/>
                <w:kern w:val="0"/>
                <w:sz w:val="26"/>
                <w:szCs w:val="26"/>
                <w:lang w:eastAsia="en-GB"/>
                <w14:ligatures w14:val="none"/>
              </w:rPr>
              <w:t>M</w:t>
            </w:r>
            <w:r w:rsidRPr="004F54BD">
              <w:rPr>
                <w:rFonts w:ascii="Helvetica" w:eastAsia="Times New Roman" w:hAnsi="Helvetica" w:cs="Times New Roman"/>
                <w:color w:val="000000"/>
                <w:kern w:val="0"/>
                <w:sz w:val="26"/>
                <w:szCs w:val="26"/>
                <w:lang w:eastAsia="en-GB"/>
                <w14:ligatures w14:val="none"/>
              </w:rPr>
              <w:t>emorial Plastic Chain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290972A"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£14.47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0401A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(2)</w:t>
            </w:r>
          </w:p>
        </w:tc>
      </w:tr>
      <w:tr w:rsidR="003517EF" w:rsidRPr="004F54BD" w14:paraId="0C17F5CA"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78C535"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Aldrich &amp; Whitehead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C325859"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741CD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Payroll Jan/Feb/March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B83E52F"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FC1E02"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Bank Transfer</w:t>
            </w:r>
          </w:p>
        </w:tc>
      </w:tr>
      <w:tr w:rsidR="003517EF" w:rsidRPr="004F54BD" w14:paraId="4F12E373"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E3D0FA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8EB8F5"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5A84C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2x bench repairs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A527E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£140.00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F89FB0"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(2)</w:t>
            </w:r>
          </w:p>
        </w:tc>
      </w:tr>
      <w:tr w:rsidR="003517EF" w:rsidRPr="004F54BD" w14:paraId="380CB379"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AC9BAE"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LALC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2DD2113"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84ABEF5"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Annual Membership 2025/26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8C6371"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£167.68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2CFC6D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Bank Transfer</w:t>
            </w:r>
          </w:p>
        </w:tc>
      </w:tr>
      <w:tr w:rsidR="003517EF" w:rsidRPr="004F54BD" w14:paraId="2BE6F8D4"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4E02B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DCB3DE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912F12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Hosting Fee May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BA5961"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03D3F4"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DD</w:t>
            </w:r>
          </w:p>
        </w:tc>
      </w:tr>
      <w:tr w:rsidR="003517EF" w:rsidRPr="004F54BD" w14:paraId="1ED3BA71"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E4B7E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F6FFF6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A6984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Clerk Tax and NI May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2D48B7"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£100.90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4B7BA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(1)</w:t>
            </w:r>
          </w:p>
        </w:tc>
      </w:tr>
      <w:tr w:rsidR="003517EF" w:rsidRPr="004F54BD" w14:paraId="3711C472"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A455C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7C374C"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A621D52"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Clerk Salary May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0BD444"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£373.60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DB09BF"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(2)</w:t>
            </w:r>
          </w:p>
        </w:tc>
      </w:tr>
      <w:tr w:rsidR="003517EF" w:rsidRPr="004F54BD" w14:paraId="5940729E"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FAA1E02"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C4E0F56"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AF4390"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Photocopy paper &amp; thanks card</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BFC5C1"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1239CE"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Cheque (2)</w:t>
            </w:r>
          </w:p>
        </w:tc>
      </w:tr>
      <w:tr w:rsidR="003517EF" w:rsidRPr="004F54BD" w14:paraId="4E74D855"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87A0EFD"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Zurich Insurance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9DAF7E"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62355D"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Parish Insurance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3A5FA4A"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£808.78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7FC9FD"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Bank Transfer</w:t>
            </w:r>
          </w:p>
        </w:tc>
      </w:tr>
      <w:tr w:rsidR="003517EF" w:rsidRPr="004F54BD" w14:paraId="4D590607"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39C249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34D4C1"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DD2BB6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Room Hire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86CC068"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F1E02AA"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Bank transfer </w:t>
            </w:r>
          </w:p>
        </w:tc>
      </w:tr>
      <w:tr w:rsidR="003517EF" w:rsidRPr="004F54BD" w14:paraId="70282658" w14:textId="77777777" w:rsidTr="004D662B">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B492550"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Ann Christopher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029680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89631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Finnington Donation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ABFF6A"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£500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72620B" w14:textId="77777777" w:rsidR="003517EF" w:rsidRPr="004F54BD" w:rsidRDefault="003517EF" w:rsidP="004D662B">
            <w:pPr>
              <w:spacing w:after="0" w:line="240" w:lineRule="auto"/>
              <w:rPr>
                <w:rFonts w:ascii="Helvetica" w:eastAsia="Times New Roman" w:hAnsi="Helvetica" w:cs="Times New Roman"/>
                <w:color w:val="000000"/>
                <w:kern w:val="0"/>
                <w:sz w:val="26"/>
                <w:szCs w:val="26"/>
                <w:lang w:eastAsia="en-GB"/>
                <w14:ligatures w14:val="none"/>
              </w:rPr>
            </w:pPr>
            <w:r w:rsidRPr="004F54BD">
              <w:rPr>
                <w:rFonts w:ascii="Helvetica" w:eastAsia="Times New Roman" w:hAnsi="Helvetica" w:cs="Times New Roman"/>
                <w:color w:val="000000"/>
                <w:kern w:val="0"/>
                <w:sz w:val="26"/>
                <w:szCs w:val="26"/>
                <w:lang w:eastAsia="en-GB"/>
                <w14:ligatures w14:val="none"/>
              </w:rPr>
              <w:t>Bank transfer</w:t>
            </w:r>
          </w:p>
        </w:tc>
      </w:tr>
    </w:tbl>
    <w:p w14:paraId="4F5402D1" w14:textId="77777777" w:rsidR="003517EF" w:rsidRPr="004F54BD" w:rsidRDefault="003517EF" w:rsidP="003517EF"/>
    <w:p w14:paraId="443C8E8F" w14:textId="77777777" w:rsidR="00E04EEA" w:rsidRDefault="00E04EEA" w:rsidP="00FD6A2A">
      <w:pPr>
        <w:spacing w:after="0"/>
        <w:rPr>
          <w:b/>
          <w:bCs/>
        </w:rPr>
      </w:pPr>
    </w:p>
    <w:sectPr w:rsidR="00E04EEA" w:rsidSect="00B844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AA53" w14:textId="77777777" w:rsidR="00502FEE" w:rsidRDefault="00502FEE" w:rsidP="007F4312">
      <w:pPr>
        <w:spacing w:after="0" w:line="240" w:lineRule="auto"/>
      </w:pPr>
      <w:r>
        <w:separator/>
      </w:r>
    </w:p>
  </w:endnote>
  <w:endnote w:type="continuationSeparator" w:id="0">
    <w:p w14:paraId="5F359E8F" w14:textId="77777777" w:rsidR="00502FEE" w:rsidRDefault="00502FEE" w:rsidP="007F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6163" w14:textId="77777777" w:rsidR="009F47F6" w:rsidRDefault="009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293991"/>
      <w:docPartObj>
        <w:docPartGallery w:val="Page Numbers (Bottom of Page)"/>
        <w:docPartUnique/>
      </w:docPartObj>
    </w:sdtPr>
    <w:sdtEndPr>
      <w:rPr>
        <w:noProof/>
      </w:rPr>
    </w:sdtEndPr>
    <w:sdtContent>
      <w:p w14:paraId="75A94906" w14:textId="280F8267" w:rsidR="009903E2" w:rsidRDefault="00990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163CB" w14:textId="77777777" w:rsidR="007F4312" w:rsidRDefault="007F4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6CC8" w14:textId="77777777" w:rsidR="009F47F6" w:rsidRDefault="009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9732" w14:textId="77777777" w:rsidR="00502FEE" w:rsidRDefault="00502FEE" w:rsidP="007F4312">
      <w:pPr>
        <w:spacing w:after="0" w:line="240" w:lineRule="auto"/>
      </w:pPr>
      <w:r>
        <w:separator/>
      </w:r>
    </w:p>
  </w:footnote>
  <w:footnote w:type="continuationSeparator" w:id="0">
    <w:p w14:paraId="1AEF0B2E" w14:textId="77777777" w:rsidR="00502FEE" w:rsidRDefault="00502FEE" w:rsidP="007F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36D1" w14:textId="77777777" w:rsidR="009F47F6" w:rsidRDefault="009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F3F1" w14:textId="14526C6D" w:rsidR="007F4312" w:rsidRDefault="007F4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6A62" w14:textId="77777777" w:rsidR="009F47F6" w:rsidRDefault="009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727"/>
    <w:multiLevelType w:val="hybridMultilevel"/>
    <w:tmpl w:val="6E8E9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8599D"/>
    <w:multiLevelType w:val="hybridMultilevel"/>
    <w:tmpl w:val="94503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D16EC"/>
    <w:multiLevelType w:val="hybridMultilevel"/>
    <w:tmpl w:val="030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97390"/>
    <w:multiLevelType w:val="hybridMultilevel"/>
    <w:tmpl w:val="5C9A0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A1F46"/>
    <w:multiLevelType w:val="hybridMultilevel"/>
    <w:tmpl w:val="EB8AC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9A670E"/>
    <w:multiLevelType w:val="hybridMultilevel"/>
    <w:tmpl w:val="FA80C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C591E"/>
    <w:multiLevelType w:val="hybridMultilevel"/>
    <w:tmpl w:val="6E4490BE"/>
    <w:lvl w:ilvl="0" w:tplc="8CE821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C0563"/>
    <w:multiLevelType w:val="hybridMultilevel"/>
    <w:tmpl w:val="4C223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A16E6F"/>
    <w:multiLevelType w:val="hybridMultilevel"/>
    <w:tmpl w:val="6908B07E"/>
    <w:lvl w:ilvl="0" w:tplc="4554125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E7914"/>
    <w:multiLevelType w:val="hybridMultilevel"/>
    <w:tmpl w:val="C644C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B84"/>
    <w:multiLevelType w:val="hybridMultilevel"/>
    <w:tmpl w:val="F06AA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F77891"/>
    <w:multiLevelType w:val="hybridMultilevel"/>
    <w:tmpl w:val="0A7E03E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46472"/>
    <w:multiLevelType w:val="hybridMultilevel"/>
    <w:tmpl w:val="9592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475765">
    <w:abstractNumId w:val="9"/>
  </w:num>
  <w:num w:numId="2" w16cid:durableId="2088113369">
    <w:abstractNumId w:val="1"/>
  </w:num>
  <w:num w:numId="3" w16cid:durableId="48264859">
    <w:abstractNumId w:val="10"/>
  </w:num>
  <w:num w:numId="4" w16cid:durableId="1621456805">
    <w:abstractNumId w:val="4"/>
  </w:num>
  <w:num w:numId="5" w16cid:durableId="1731028279">
    <w:abstractNumId w:val="12"/>
  </w:num>
  <w:num w:numId="6" w16cid:durableId="1682852523">
    <w:abstractNumId w:val="6"/>
  </w:num>
  <w:num w:numId="7" w16cid:durableId="1724595363">
    <w:abstractNumId w:val="5"/>
  </w:num>
  <w:num w:numId="8" w16cid:durableId="1264411168">
    <w:abstractNumId w:val="3"/>
  </w:num>
  <w:num w:numId="9" w16cid:durableId="854805055">
    <w:abstractNumId w:val="8"/>
  </w:num>
  <w:num w:numId="10" w16cid:durableId="542208554">
    <w:abstractNumId w:val="11"/>
  </w:num>
  <w:num w:numId="11" w16cid:durableId="996494234">
    <w:abstractNumId w:val="7"/>
  </w:num>
  <w:num w:numId="12" w16cid:durableId="498737762">
    <w:abstractNumId w:val="0"/>
  </w:num>
  <w:num w:numId="13" w16cid:durableId="1330864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DE"/>
    <w:rsid w:val="00010BC7"/>
    <w:rsid w:val="00011A53"/>
    <w:rsid w:val="000152B4"/>
    <w:rsid w:val="00015E4F"/>
    <w:rsid w:val="00017022"/>
    <w:rsid w:val="00024BBF"/>
    <w:rsid w:val="00024CA8"/>
    <w:rsid w:val="00026304"/>
    <w:rsid w:val="00036071"/>
    <w:rsid w:val="00044AAF"/>
    <w:rsid w:val="00044C72"/>
    <w:rsid w:val="00044CDF"/>
    <w:rsid w:val="0004668E"/>
    <w:rsid w:val="000540FA"/>
    <w:rsid w:val="000B3EB8"/>
    <w:rsid w:val="000C0D67"/>
    <w:rsid w:val="000C1D18"/>
    <w:rsid w:val="000C6773"/>
    <w:rsid w:val="000E59D6"/>
    <w:rsid w:val="00103D2B"/>
    <w:rsid w:val="00123DCA"/>
    <w:rsid w:val="00131633"/>
    <w:rsid w:val="001322A3"/>
    <w:rsid w:val="00137460"/>
    <w:rsid w:val="00141868"/>
    <w:rsid w:val="001435EA"/>
    <w:rsid w:val="001458AC"/>
    <w:rsid w:val="001509E8"/>
    <w:rsid w:val="00155B2F"/>
    <w:rsid w:val="00170B18"/>
    <w:rsid w:val="00173650"/>
    <w:rsid w:val="00177DCB"/>
    <w:rsid w:val="00180A9A"/>
    <w:rsid w:val="001821AB"/>
    <w:rsid w:val="00185E33"/>
    <w:rsid w:val="001C1535"/>
    <w:rsid w:val="001C1CCF"/>
    <w:rsid w:val="001D1A6C"/>
    <w:rsid w:val="001D2A1F"/>
    <w:rsid w:val="001F550C"/>
    <w:rsid w:val="0020083E"/>
    <w:rsid w:val="00213CCA"/>
    <w:rsid w:val="002142C4"/>
    <w:rsid w:val="00233E4B"/>
    <w:rsid w:val="002632AE"/>
    <w:rsid w:val="00267124"/>
    <w:rsid w:val="00293C41"/>
    <w:rsid w:val="002A0D4F"/>
    <w:rsid w:val="002C030B"/>
    <w:rsid w:val="002C28C8"/>
    <w:rsid w:val="002C7E96"/>
    <w:rsid w:val="002D1E85"/>
    <w:rsid w:val="002E3162"/>
    <w:rsid w:val="003011B8"/>
    <w:rsid w:val="003038A2"/>
    <w:rsid w:val="00307F53"/>
    <w:rsid w:val="003200C3"/>
    <w:rsid w:val="00324E1F"/>
    <w:rsid w:val="0033376F"/>
    <w:rsid w:val="003517D0"/>
    <w:rsid w:val="003517EF"/>
    <w:rsid w:val="00356B68"/>
    <w:rsid w:val="0036217F"/>
    <w:rsid w:val="003836B4"/>
    <w:rsid w:val="003A54F7"/>
    <w:rsid w:val="003B097D"/>
    <w:rsid w:val="003B26A9"/>
    <w:rsid w:val="003C331A"/>
    <w:rsid w:val="003C56CA"/>
    <w:rsid w:val="003D2565"/>
    <w:rsid w:val="003F23D5"/>
    <w:rsid w:val="004201D3"/>
    <w:rsid w:val="00425079"/>
    <w:rsid w:val="00425963"/>
    <w:rsid w:val="0043170B"/>
    <w:rsid w:val="00460234"/>
    <w:rsid w:val="0047762B"/>
    <w:rsid w:val="0048161C"/>
    <w:rsid w:val="0048588C"/>
    <w:rsid w:val="004A06F8"/>
    <w:rsid w:val="004A740D"/>
    <w:rsid w:val="004A7FDF"/>
    <w:rsid w:val="004B0867"/>
    <w:rsid w:val="004B666E"/>
    <w:rsid w:val="004E279E"/>
    <w:rsid w:val="004F2817"/>
    <w:rsid w:val="00502FEE"/>
    <w:rsid w:val="0052268F"/>
    <w:rsid w:val="00535ABD"/>
    <w:rsid w:val="00563407"/>
    <w:rsid w:val="00565261"/>
    <w:rsid w:val="005939E1"/>
    <w:rsid w:val="005A4590"/>
    <w:rsid w:val="005A47DF"/>
    <w:rsid w:val="005B76DD"/>
    <w:rsid w:val="005C0944"/>
    <w:rsid w:val="005D025A"/>
    <w:rsid w:val="005D2F60"/>
    <w:rsid w:val="005F022E"/>
    <w:rsid w:val="00601873"/>
    <w:rsid w:val="00605547"/>
    <w:rsid w:val="00607A30"/>
    <w:rsid w:val="00607C41"/>
    <w:rsid w:val="00646EC7"/>
    <w:rsid w:val="00652937"/>
    <w:rsid w:val="00661B0D"/>
    <w:rsid w:val="006626A4"/>
    <w:rsid w:val="0069346C"/>
    <w:rsid w:val="00694C79"/>
    <w:rsid w:val="006A589B"/>
    <w:rsid w:val="006A5BB4"/>
    <w:rsid w:val="006D5890"/>
    <w:rsid w:val="006D72CF"/>
    <w:rsid w:val="006E1D5C"/>
    <w:rsid w:val="006F26F0"/>
    <w:rsid w:val="007239DE"/>
    <w:rsid w:val="0072764F"/>
    <w:rsid w:val="00730A68"/>
    <w:rsid w:val="00774EC1"/>
    <w:rsid w:val="00775F5B"/>
    <w:rsid w:val="00777617"/>
    <w:rsid w:val="00783ABA"/>
    <w:rsid w:val="007852BE"/>
    <w:rsid w:val="0079404E"/>
    <w:rsid w:val="007A1B84"/>
    <w:rsid w:val="007A4041"/>
    <w:rsid w:val="007A5B83"/>
    <w:rsid w:val="007D3255"/>
    <w:rsid w:val="007E17AB"/>
    <w:rsid w:val="007E29B9"/>
    <w:rsid w:val="007E6459"/>
    <w:rsid w:val="007F0EE0"/>
    <w:rsid w:val="007F4312"/>
    <w:rsid w:val="007F617E"/>
    <w:rsid w:val="00812E80"/>
    <w:rsid w:val="0081530B"/>
    <w:rsid w:val="00820FFA"/>
    <w:rsid w:val="0083557C"/>
    <w:rsid w:val="00851C7F"/>
    <w:rsid w:val="008524D1"/>
    <w:rsid w:val="00853D49"/>
    <w:rsid w:val="00856203"/>
    <w:rsid w:val="00857BEE"/>
    <w:rsid w:val="00862BAA"/>
    <w:rsid w:val="00894DF9"/>
    <w:rsid w:val="008D0809"/>
    <w:rsid w:val="008D733A"/>
    <w:rsid w:val="008F1E0B"/>
    <w:rsid w:val="008F22D4"/>
    <w:rsid w:val="008F43B1"/>
    <w:rsid w:val="00900956"/>
    <w:rsid w:val="009129E5"/>
    <w:rsid w:val="009148B6"/>
    <w:rsid w:val="00927C63"/>
    <w:rsid w:val="0093614A"/>
    <w:rsid w:val="00944F8F"/>
    <w:rsid w:val="00947BEA"/>
    <w:rsid w:val="00950F30"/>
    <w:rsid w:val="009553B6"/>
    <w:rsid w:val="00974E7F"/>
    <w:rsid w:val="009903E2"/>
    <w:rsid w:val="009A43CA"/>
    <w:rsid w:val="009A4FD5"/>
    <w:rsid w:val="009B55F3"/>
    <w:rsid w:val="009C0CC3"/>
    <w:rsid w:val="009D01E2"/>
    <w:rsid w:val="009F03E7"/>
    <w:rsid w:val="009F07A4"/>
    <w:rsid w:val="009F47F6"/>
    <w:rsid w:val="009F56ED"/>
    <w:rsid w:val="009F5BBA"/>
    <w:rsid w:val="00A00CBE"/>
    <w:rsid w:val="00A05697"/>
    <w:rsid w:val="00A220FB"/>
    <w:rsid w:val="00A30137"/>
    <w:rsid w:val="00A336A7"/>
    <w:rsid w:val="00A54696"/>
    <w:rsid w:val="00A576DC"/>
    <w:rsid w:val="00A62371"/>
    <w:rsid w:val="00A6370F"/>
    <w:rsid w:val="00A80858"/>
    <w:rsid w:val="00A908DC"/>
    <w:rsid w:val="00AA2D00"/>
    <w:rsid w:val="00AA6094"/>
    <w:rsid w:val="00AA6CFD"/>
    <w:rsid w:val="00AB47AF"/>
    <w:rsid w:val="00AB4D7A"/>
    <w:rsid w:val="00AB6320"/>
    <w:rsid w:val="00AB7247"/>
    <w:rsid w:val="00AB7D06"/>
    <w:rsid w:val="00AC0851"/>
    <w:rsid w:val="00AC6142"/>
    <w:rsid w:val="00AD281C"/>
    <w:rsid w:val="00AD3254"/>
    <w:rsid w:val="00AD68E6"/>
    <w:rsid w:val="00B07EB6"/>
    <w:rsid w:val="00B308D7"/>
    <w:rsid w:val="00B336FA"/>
    <w:rsid w:val="00B35959"/>
    <w:rsid w:val="00B36EA1"/>
    <w:rsid w:val="00B37F42"/>
    <w:rsid w:val="00B43223"/>
    <w:rsid w:val="00B57FC5"/>
    <w:rsid w:val="00B80F01"/>
    <w:rsid w:val="00B8449E"/>
    <w:rsid w:val="00B872F8"/>
    <w:rsid w:val="00B9714F"/>
    <w:rsid w:val="00BA24D5"/>
    <w:rsid w:val="00BA5BBD"/>
    <w:rsid w:val="00BB1DBF"/>
    <w:rsid w:val="00BC41F6"/>
    <w:rsid w:val="00BD2896"/>
    <w:rsid w:val="00BD7CEC"/>
    <w:rsid w:val="00BE6492"/>
    <w:rsid w:val="00BF2541"/>
    <w:rsid w:val="00BF5B95"/>
    <w:rsid w:val="00C2582B"/>
    <w:rsid w:val="00C56CDB"/>
    <w:rsid w:val="00C74FBF"/>
    <w:rsid w:val="00C75C21"/>
    <w:rsid w:val="00C90D11"/>
    <w:rsid w:val="00C96843"/>
    <w:rsid w:val="00CA6494"/>
    <w:rsid w:val="00CE05D7"/>
    <w:rsid w:val="00CE2777"/>
    <w:rsid w:val="00CE745B"/>
    <w:rsid w:val="00D06704"/>
    <w:rsid w:val="00D12200"/>
    <w:rsid w:val="00D14123"/>
    <w:rsid w:val="00D17F61"/>
    <w:rsid w:val="00D244AB"/>
    <w:rsid w:val="00D376CA"/>
    <w:rsid w:val="00D6247C"/>
    <w:rsid w:val="00D642F0"/>
    <w:rsid w:val="00D715F2"/>
    <w:rsid w:val="00D82717"/>
    <w:rsid w:val="00D82FFB"/>
    <w:rsid w:val="00D83DC6"/>
    <w:rsid w:val="00D90B54"/>
    <w:rsid w:val="00D93456"/>
    <w:rsid w:val="00DA505C"/>
    <w:rsid w:val="00DA5F3B"/>
    <w:rsid w:val="00DB1BEF"/>
    <w:rsid w:val="00DB21A4"/>
    <w:rsid w:val="00DB293C"/>
    <w:rsid w:val="00DD6E33"/>
    <w:rsid w:val="00DD720A"/>
    <w:rsid w:val="00DE295B"/>
    <w:rsid w:val="00DE2CC0"/>
    <w:rsid w:val="00DE3A84"/>
    <w:rsid w:val="00DE541B"/>
    <w:rsid w:val="00DF1FD3"/>
    <w:rsid w:val="00E04EEA"/>
    <w:rsid w:val="00E14856"/>
    <w:rsid w:val="00E24371"/>
    <w:rsid w:val="00E249D4"/>
    <w:rsid w:val="00E26040"/>
    <w:rsid w:val="00E448DE"/>
    <w:rsid w:val="00E50360"/>
    <w:rsid w:val="00E57701"/>
    <w:rsid w:val="00E621EB"/>
    <w:rsid w:val="00E6278D"/>
    <w:rsid w:val="00E62E68"/>
    <w:rsid w:val="00E643B1"/>
    <w:rsid w:val="00E7037F"/>
    <w:rsid w:val="00E72DE4"/>
    <w:rsid w:val="00E74494"/>
    <w:rsid w:val="00E92182"/>
    <w:rsid w:val="00E92982"/>
    <w:rsid w:val="00E9769C"/>
    <w:rsid w:val="00EA6FDF"/>
    <w:rsid w:val="00EA7F12"/>
    <w:rsid w:val="00EB2169"/>
    <w:rsid w:val="00EB3ADD"/>
    <w:rsid w:val="00EC174E"/>
    <w:rsid w:val="00EE2E05"/>
    <w:rsid w:val="00EF18C0"/>
    <w:rsid w:val="00F26B41"/>
    <w:rsid w:val="00F34C67"/>
    <w:rsid w:val="00F45DDE"/>
    <w:rsid w:val="00F463DD"/>
    <w:rsid w:val="00F47964"/>
    <w:rsid w:val="00F525E6"/>
    <w:rsid w:val="00F600D4"/>
    <w:rsid w:val="00F8080B"/>
    <w:rsid w:val="00F831E8"/>
    <w:rsid w:val="00F9054B"/>
    <w:rsid w:val="00FA3BE9"/>
    <w:rsid w:val="00FB58F0"/>
    <w:rsid w:val="00FB5D63"/>
    <w:rsid w:val="00FB7D67"/>
    <w:rsid w:val="00FD6A2A"/>
    <w:rsid w:val="00FF10EA"/>
    <w:rsid w:val="00FF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78D5"/>
  <w15:chartTrackingRefBased/>
  <w15:docId w15:val="{D0E7111C-BB2F-4686-819C-493DDCD3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9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39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39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39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39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3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9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9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9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9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9DE"/>
    <w:rPr>
      <w:rFonts w:eastAsiaTheme="majorEastAsia" w:cstheme="majorBidi"/>
      <w:color w:val="272727" w:themeColor="text1" w:themeTint="D8"/>
    </w:rPr>
  </w:style>
  <w:style w:type="paragraph" w:styleId="Title">
    <w:name w:val="Title"/>
    <w:basedOn w:val="Normal"/>
    <w:next w:val="Normal"/>
    <w:link w:val="TitleChar"/>
    <w:uiPriority w:val="10"/>
    <w:qFormat/>
    <w:rsid w:val="0072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9DE"/>
    <w:pPr>
      <w:spacing w:before="160"/>
      <w:jc w:val="center"/>
    </w:pPr>
    <w:rPr>
      <w:i/>
      <w:iCs/>
      <w:color w:val="404040" w:themeColor="text1" w:themeTint="BF"/>
    </w:rPr>
  </w:style>
  <w:style w:type="character" w:customStyle="1" w:styleId="QuoteChar">
    <w:name w:val="Quote Char"/>
    <w:basedOn w:val="DefaultParagraphFont"/>
    <w:link w:val="Quote"/>
    <w:uiPriority w:val="29"/>
    <w:rsid w:val="007239DE"/>
    <w:rPr>
      <w:i/>
      <w:iCs/>
      <w:color w:val="404040" w:themeColor="text1" w:themeTint="BF"/>
    </w:rPr>
  </w:style>
  <w:style w:type="paragraph" w:styleId="ListParagraph">
    <w:name w:val="List Paragraph"/>
    <w:basedOn w:val="Normal"/>
    <w:uiPriority w:val="34"/>
    <w:qFormat/>
    <w:rsid w:val="007239DE"/>
    <w:pPr>
      <w:ind w:left="720"/>
      <w:contextualSpacing/>
    </w:pPr>
  </w:style>
  <w:style w:type="character" w:styleId="IntenseEmphasis">
    <w:name w:val="Intense Emphasis"/>
    <w:basedOn w:val="DefaultParagraphFont"/>
    <w:uiPriority w:val="21"/>
    <w:qFormat/>
    <w:rsid w:val="007239DE"/>
    <w:rPr>
      <w:i/>
      <w:iCs/>
      <w:color w:val="2F5496" w:themeColor="accent1" w:themeShade="BF"/>
    </w:rPr>
  </w:style>
  <w:style w:type="paragraph" w:styleId="IntenseQuote">
    <w:name w:val="Intense Quote"/>
    <w:basedOn w:val="Normal"/>
    <w:next w:val="Normal"/>
    <w:link w:val="IntenseQuoteChar"/>
    <w:uiPriority w:val="30"/>
    <w:qFormat/>
    <w:rsid w:val="0072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39DE"/>
    <w:rPr>
      <w:i/>
      <w:iCs/>
      <w:color w:val="2F5496" w:themeColor="accent1" w:themeShade="BF"/>
    </w:rPr>
  </w:style>
  <w:style w:type="character" w:styleId="IntenseReference">
    <w:name w:val="Intense Reference"/>
    <w:basedOn w:val="DefaultParagraphFont"/>
    <w:uiPriority w:val="32"/>
    <w:qFormat/>
    <w:rsid w:val="007239DE"/>
    <w:rPr>
      <w:b/>
      <w:bCs/>
      <w:smallCaps/>
      <w:color w:val="2F5496" w:themeColor="accent1" w:themeShade="BF"/>
      <w:spacing w:val="5"/>
    </w:rPr>
  </w:style>
  <w:style w:type="table" w:styleId="TableGrid">
    <w:name w:val="Table Grid"/>
    <w:basedOn w:val="TableNormal"/>
    <w:uiPriority w:val="39"/>
    <w:rsid w:val="0072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12"/>
  </w:style>
  <w:style w:type="paragraph" w:styleId="Footer">
    <w:name w:val="footer"/>
    <w:basedOn w:val="Normal"/>
    <w:link w:val="FooterChar"/>
    <w:uiPriority w:val="99"/>
    <w:unhideWhenUsed/>
    <w:rsid w:val="007F4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1EBC-722A-4EAE-A4D3-8F1DAACD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caton</dc:creator>
  <cp:keywords/>
  <dc:description/>
  <cp:lastModifiedBy>Tracey Graham</cp:lastModifiedBy>
  <cp:revision>131</cp:revision>
  <cp:lastPrinted>2025-06-09T16:14:00Z</cp:lastPrinted>
  <dcterms:created xsi:type="dcterms:W3CDTF">2025-05-31T16:49:00Z</dcterms:created>
  <dcterms:modified xsi:type="dcterms:W3CDTF">2025-06-09T15:58:00Z</dcterms:modified>
</cp:coreProperties>
</file>